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="00A454FD" w:rsidRDefault="00A454FD" w14:paraId="14469FA3" w14:textId="77777777">
      <w:pP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A454FD" w:rsidRDefault="00BC5CC1" w14:paraId="14469FA4" w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End Evaluation Report : Nom de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l'entreprise</w:t>
      </w:r>
      <w:proofErr w:type="spellEnd"/>
    </w:p>
    <w:p w:rsidR="00A454FD" w:rsidRDefault="00A454FD" w14:paraId="14469FA5" w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A454FD" w:rsidRDefault="00A454FD" w14:paraId="14469FA6" w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A454FD" w:rsidRDefault="00A454FD" w14:paraId="14469FA7" w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A454FD" w:rsidRDefault="00BC5CC1" w14:paraId="14469FA8" w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  <w:shd w:val="clear" w:color="auto" w:fill="FFFFFF"/>
        </w:rPr>
        <mc:AlternateContent>
          <mc:Choice Requires="wps">
            <w:drawing>
              <wp:anchor distT="0" distB="19050" distL="0" distR="28575" simplePos="0" relativeHeight="7" behindDoc="0" locked="0" layoutInCell="0" allowOverlap="1" wp14:anchorId="1446A059" wp14:editId="1446A05A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5953125" cy="5791200"/>
                <wp:effectExtent l="6985" t="6350" r="5715" b="6350"/>
                <wp:wrapNone/>
                <wp:docPr id="1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960" cy="5791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tint val="5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tint val="5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hthoek 3" style="position:absolute;margin-left:417.55pt;margin-top:1.4pt;width:468.75pt;height:456pt;z-index:7;visibility:visible;mso-wrap-style:square;mso-wrap-distance-left:0;mso-wrap-distance-top:0;mso-wrap-distance-right:2.25pt;mso-wrap-distance-bottom:1.5pt;mso-position-horizontal:right;mso-position-horizontal-relative:margin;mso-position-vertical:absolute;mso-position-vertical-relative:text;v-text-anchor:top" o:spid="_x0000_s1026" o:allowincell="f" filled="f" strokecolor="white" strokeweight="1pt" w14:anchorId="417E06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">
                <w10:wrap anchorx="margin"/>
              </v:rect>
            </w:pict>
          </mc:Fallback>
        </mc:AlternateContent>
      </w:r>
    </w:p>
    <w:p w:rsidR="00A454FD" w:rsidRDefault="00A454FD" w14:paraId="14469FA9" w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A454FD" w:rsidRDefault="00A454FD" w14:paraId="14469FAA" w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A454FD" w:rsidRDefault="00A454FD" w14:paraId="14469FAB" w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A454FD" w:rsidRDefault="00A454FD" w14:paraId="14469FAC" w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A454FD" w:rsidRDefault="00A454FD" w14:paraId="14469FAD" w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A454FD" w:rsidRDefault="00A454FD" w14:paraId="14469FAE" w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A454FD" w:rsidRDefault="00A454FD" w14:paraId="14469FAF" w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A454FD" w:rsidRDefault="00A454FD" w14:paraId="14469FB0" w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A454FD" w:rsidRDefault="00A454FD" w14:paraId="14469FB1" w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A454FD" w:rsidRDefault="00A454FD" w14:paraId="14469FB2" w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A454FD" w:rsidRDefault="00A454FD" w14:paraId="14469FB3" w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A454FD" w:rsidRDefault="00BC5CC1" w14:paraId="14469FB4" w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  <w:shd w:val="clear" w:color="auto" w:fill="FFFFFF"/>
        </w:rPr>
        <mc:AlternateContent>
          <mc:Choice Requires="wps">
            <w:drawing>
              <wp:anchor distT="40640" distB="50800" distL="109220" distR="120650" simplePos="0" relativeHeight="8" behindDoc="0" locked="0" layoutInCell="0" allowOverlap="1" wp14:anchorId="1446A05B" wp14:editId="1446A05C">
                <wp:simplePos x="0" y="0"/>
                <wp:positionH relativeFrom="margin">
                  <wp:posOffset>1788795</wp:posOffset>
                </wp:positionH>
                <wp:positionV relativeFrom="paragraph">
                  <wp:posOffset>8255</wp:posOffset>
                </wp:positionV>
                <wp:extent cx="2375535" cy="265430"/>
                <wp:effectExtent l="5715" t="5080" r="4445" b="508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640" cy="265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454FD" w:rsidRDefault="00BC5CC1" w14:paraId="1446A061" w14:textId="77777777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/>
                                <w:lang w:val="nl-B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Insérer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image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Tekstvak 2" style="position:absolute;left:0;text-align:left;margin-left:140.85pt;margin-top:.65pt;width:187.05pt;height:20.9pt;z-index:8;visibility:visible;mso-wrap-style:square;mso-width-percent:400;mso-height-percent:200;mso-wrap-distance-left:8.6pt;mso-wrap-distance-top:3.2pt;mso-wrap-distance-right:9.5pt;mso-wrap-distance-bottom:4pt;mso-position-horizontal:absolute;mso-position-horizontal-relative:margin;mso-position-vertical:absolute;mso-position-vertical-relative:text;mso-width-percent:400;mso-height-percent:200;mso-width-relative:margin;mso-height-relative:margin;v-text-anchor:top" o:spid="_x0000_s1026" o:allowincell="f" filled="f" w14:anchorId="1446A0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">
                <v:textbox style="mso-fit-shape-to-text:t">
                  <w:txbxContent>
                    <w:p w:rsidR="00A454FD" w:rsidRDefault="00BC5CC1" w14:paraId="1446A061" w14:textId="77777777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/>
                          <w:lang w:val="nl-B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Insérer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une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image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A454FD" w:rsidRDefault="00A454FD" w14:paraId="14469FB5" w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A454FD" w:rsidRDefault="00A454FD" w14:paraId="14469FB6" w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A454FD" w:rsidRDefault="00A454FD" w14:paraId="14469FB7" w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A454FD" w:rsidRDefault="00A454FD" w14:paraId="14469FB8" w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A454FD" w:rsidRDefault="00A454FD" w14:paraId="14469FB9" w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A454FD" w:rsidRDefault="00A454FD" w14:paraId="14469FBA" w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A454FD" w:rsidRDefault="00A454FD" w14:paraId="14469FBB" w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A454FD" w:rsidRDefault="00A454FD" w14:paraId="14469FBC" w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A454FD" w:rsidRDefault="00A454FD" w14:paraId="14469FBD" w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A454FD" w:rsidRDefault="00A454FD" w14:paraId="14469FBE" w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A454FD" w:rsidRDefault="00A454FD" w14:paraId="14469FBF" w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A454FD" w:rsidRDefault="00A454FD" w14:paraId="14469FC0" w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A454FD" w:rsidRDefault="00A454FD" w14:paraId="14469FC1" w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A454FD" w:rsidRDefault="00BC5CC1" w14:paraId="14469FC2" w14:textId="77777777">
      <w:pPr>
        <w:rPr>
          <w:rFonts w:ascii="Arial" w:hAnsi="Arial" w:cs="Arial"/>
          <w:bCs/>
          <w:color w:val="000000"/>
          <w:sz w:val="20"/>
          <w:szCs w:val="32"/>
          <w:shd w:val="clear" w:color="auto" w:fill="FFFFFF"/>
        </w:rPr>
      </w:pPr>
      <w:r>
        <w:rPr>
          <w:rFonts w:ascii="Arial" w:hAnsi="Arial" w:cs="Arial"/>
          <w:bCs/>
          <w:color w:val="000000"/>
          <w:sz w:val="20"/>
          <w:szCs w:val="32"/>
          <w:shd w:val="clear" w:color="auto" w:fill="FFFFFF"/>
        </w:rPr>
        <w:t>Date:</w:t>
      </w:r>
    </w:p>
    <w:p w:rsidR="00A454FD" w:rsidRDefault="00BC5CC1" w14:paraId="14469FC3" w14:textId="77777777">
      <w:pPr>
        <w:rPr>
          <w:rFonts w:ascii="Arial" w:hAnsi="Arial" w:cs="Arial"/>
          <w:bCs/>
          <w:color w:val="000000"/>
          <w:sz w:val="20"/>
          <w:szCs w:val="32"/>
          <w:shd w:val="clear" w:color="auto" w:fill="FFFFFF"/>
        </w:rPr>
      </w:pPr>
      <w:proofErr w:type="spellStart"/>
      <w:r>
        <w:rPr>
          <w:rFonts w:ascii="Arial" w:hAnsi="Arial" w:cs="Arial"/>
          <w:bCs/>
          <w:color w:val="000000"/>
          <w:sz w:val="20"/>
          <w:szCs w:val="32"/>
          <w:shd w:val="clear" w:color="auto" w:fill="FFFFFF"/>
        </w:rPr>
        <w:t>Préparé</w:t>
      </w:r>
      <w:proofErr w:type="spellEnd"/>
      <w:r>
        <w:rPr>
          <w:rFonts w:ascii="Arial" w:hAnsi="Arial" w:cs="Arial"/>
          <w:bCs/>
          <w:color w:val="000000"/>
          <w:sz w:val="20"/>
          <w:szCs w:val="32"/>
          <w:shd w:val="clear" w:color="auto" w:fill="FFFFFF"/>
        </w:rPr>
        <w:t xml:space="preserve"> par :</w:t>
      </w:r>
    </w:p>
    <w:p w:rsidR="00A454FD" w:rsidRDefault="00A454FD" w14:paraId="14469FC4" w14:textId="77777777">
      <w:pPr>
        <w:rPr>
          <w:rFonts w:ascii="Arial" w:hAnsi="Arial" w:cs="Arial"/>
          <w:sz w:val="20"/>
        </w:rPr>
      </w:pPr>
    </w:p>
    <w:p w:rsidR="00A454FD" w:rsidRDefault="00BC5CC1" w14:paraId="14469FC5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8"/>
          <w:szCs w:val="18"/>
        </w:rPr>
        <w:t xml:space="preserve">Ce rapport </w:t>
      </w:r>
      <w:proofErr w:type="spellStart"/>
      <w:r>
        <w:rPr>
          <w:rFonts w:ascii="Arial" w:hAnsi="Arial" w:cs="Arial"/>
          <w:color w:val="0070C0"/>
          <w:sz w:val="18"/>
          <w:szCs w:val="18"/>
        </w:rPr>
        <w:t>donne</w:t>
      </w:r>
      <w:proofErr w:type="spellEnd"/>
      <w:r>
        <w:rPr>
          <w:rFonts w:ascii="Arial" w:hAnsi="Arial" w:cs="Arial"/>
          <w:color w:val="0070C0"/>
          <w:sz w:val="18"/>
          <w:szCs w:val="18"/>
        </w:rPr>
        <w:t xml:space="preserve"> un </w:t>
      </w:r>
      <w:proofErr w:type="spellStart"/>
      <w:r>
        <w:rPr>
          <w:rFonts w:ascii="Arial" w:hAnsi="Arial" w:cs="Arial"/>
          <w:color w:val="0070C0"/>
          <w:sz w:val="18"/>
          <w:szCs w:val="18"/>
        </w:rPr>
        <w:t>aperçu</w:t>
      </w:r>
      <w:proofErr w:type="spellEnd"/>
      <w:r>
        <w:rPr>
          <w:rFonts w:ascii="Arial" w:hAnsi="Arial" w:cs="Arial"/>
          <w:color w:val="0070C0"/>
          <w:sz w:val="18"/>
          <w:szCs w:val="18"/>
        </w:rPr>
        <w:t xml:space="preserve"> des </w:t>
      </w:r>
      <w:proofErr w:type="spellStart"/>
      <w:r>
        <w:rPr>
          <w:rFonts w:ascii="Arial" w:hAnsi="Arial" w:cs="Arial"/>
          <w:color w:val="0070C0"/>
          <w:sz w:val="18"/>
          <w:szCs w:val="18"/>
        </w:rPr>
        <w:t>circonstances</w:t>
      </w:r>
      <w:proofErr w:type="spellEnd"/>
      <w:r>
        <w:rPr>
          <w:rFonts w:ascii="Arial" w:hAnsi="Arial" w:cs="Arial"/>
          <w:color w:val="0070C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70C0"/>
          <w:sz w:val="18"/>
          <w:szCs w:val="18"/>
        </w:rPr>
        <w:t>entourant</w:t>
      </w:r>
      <w:proofErr w:type="spellEnd"/>
      <w:r>
        <w:rPr>
          <w:rFonts w:ascii="Arial" w:hAnsi="Arial" w:cs="Arial"/>
          <w:color w:val="0070C0"/>
          <w:sz w:val="18"/>
          <w:szCs w:val="18"/>
        </w:rPr>
        <w:t xml:space="preserve"> le prêt </w:t>
      </w:r>
      <w:proofErr w:type="spellStart"/>
      <w:r>
        <w:rPr>
          <w:rFonts w:ascii="Arial" w:hAnsi="Arial" w:cs="Arial"/>
          <w:color w:val="0070C0"/>
          <w:sz w:val="18"/>
          <w:szCs w:val="18"/>
        </w:rPr>
        <w:t>accordé</w:t>
      </w:r>
      <w:proofErr w:type="spellEnd"/>
      <w:r>
        <w:rPr>
          <w:rFonts w:ascii="Arial" w:hAnsi="Arial" w:cs="Arial"/>
          <w:color w:val="0070C0"/>
          <w:sz w:val="18"/>
          <w:szCs w:val="18"/>
        </w:rPr>
        <w:t xml:space="preserve"> à [Nom de </w:t>
      </w:r>
      <w:proofErr w:type="spellStart"/>
      <w:r>
        <w:rPr>
          <w:rFonts w:ascii="Arial" w:hAnsi="Arial" w:cs="Arial"/>
          <w:color w:val="0070C0"/>
          <w:sz w:val="18"/>
          <w:szCs w:val="18"/>
        </w:rPr>
        <w:t>l'entreprise</w:t>
      </w:r>
      <w:proofErr w:type="spellEnd"/>
      <w:r>
        <w:rPr>
          <w:rFonts w:ascii="Arial" w:hAnsi="Arial" w:cs="Arial"/>
          <w:color w:val="0070C0"/>
          <w:sz w:val="18"/>
          <w:szCs w:val="18"/>
        </w:rPr>
        <w:t xml:space="preserve">] et des raisons de son </w:t>
      </w:r>
      <w:proofErr w:type="spellStart"/>
      <w:r>
        <w:rPr>
          <w:rFonts w:ascii="Arial" w:hAnsi="Arial" w:cs="Arial"/>
          <w:color w:val="0070C0"/>
          <w:sz w:val="18"/>
          <w:szCs w:val="18"/>
        </w:rPr>
        <w:t>incapacité</w:t>
      </w:r>
      <w:proofErr w:type="spellEnd"/>
      <w:r>
        <w:rPr>
          <w:rFonts w:ascii="Arial" w:hAnsi="Arial" w:cs="Arial"/>
          <w:color w:val="0070C0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color w:val="0070C0"/>
          <w:sz w:val="18"/>
          <w:szCs w:val="18"/>
        </w:rPr>
        <w:t>rembourser</w:t>
      </w:r>
      <w:proofErr w:type="spellEnd"/>
      <w:r>
        <w:rPr>
          <w:rFonts w:ascii="Arial" w:hAnsi="Arial" w:cs="Arial"/>
          <w:color w:val="0070C0"/>
          <w:sz w:val="18"/>
          <w:szCs w:val="18"/>
        </w:rPr>
        <w:t xml:space="preserve">. Il vise à informer </w:t>
      </w:r>
      <w:proofErr w:type="spellStart"/>
      <w:r>
        <w:rPr>
          <w:rFonts w:ascii="Arial" w:hAnsi="Arial" w:cs="Arial"/>
          <w:color w:val="0070C0"/>
          <w:sz w:val="18"/>
          <w:szCs w:val="18"/>
        </w:rPr>
        <w:t>nos</w:t>
      </w:r>
      <w:proofErr w:type="spellEnd"/>
      <w:r>
        <w:rPr>
          <w:rFonts w:ascii="Arial" w:hAnsi="Arial" w:cs="Arial"/>
          <w:color w:val="0070C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70C0"/>
          <w:sz w:val="18"/>
          <w:szCs w:val="18"/>
        </w:rPr>
        <w:t>investisseurs</w:t>
      </w:r>
      <w:proofErr w:type="spellEnd"/>
      <w:r>
        <w:rPr>
          <w:rFonts w:ascii="Arial" w:hAnsi="Arial" w:cs="Arial"/>
          <w:color w:val="0070C0"/>
          <w:sz w:val="18"/>
          <w:szCs w:val="18"/>
        </w:rPr>
        <w:t xml:space="preserve"> sur la situation </w:t>
      </w:r>
      <w:proofErr w:type="spellStart"/>
      <w:r>
        <w:rPr>
          <w:rFonts w:ascii="Arial" w:hAnsi="Arial" w:cs="Arial"/>
          <w:color w:val="0070C0"/>
          <w:sz w:val="18"/>
          <w:szCs w:val="18"/>
        </w:rPr>
        <w:t>actuelle</w:t>
      </w:r>
      <w:proofErr w:type="spellEnd"/>
      <w:r>
        <w:rPr>
          <w:rFonts w:ascii="Arial" w:hAnsi="Arial" w:cs="Arial"/>
          <w:color w:val="0070C0"/>
          <w:sz w:val="18"/>
          <w:szCs w:val="18"/>
        </w:rPr>
        <w:t xml:space="preserve">, les </w:t>
      </w:r>
      <w:proofErr w:type="spellStart"/>
      <w:r>
        <w:rPr>
          <w:rFonts w:ascii="Arial" w:hAnsi="Arial" w:cs="Arial"/>
          <w:color w:val="0070C0"/>
          <w:sz w:val="18"/>
          <w:szCs w:val="18"/>
        </w:rPr>
        <w:t>informations</w:t>
      </w:r>
      <w:proofErr w:type="spellEnd"/>
      <w:r>
        <w:rPr>
          <w:rFonts w:ascii="Arial" w:hAnsi="Arial" w:cs="Arial"/>
          <w:color w:val="0070C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70C0"/>
          <w:sz w:val="18"/>
          <w:szCs w:val="18"/>
        </w:rPr>
        <w:t>recueillies</w:t>
      </w:r>
      <w:proofErr w:type="spellEnd"/>
      <w:r>
        <w:rPr>
          <w:rFonts w:ascii="Arial" w:hAnsi="Arial" w:cs="Arial"/>
          <w:color w:val="0070C0"/>
          <w:sz w:val="18"/>
          <w:szCs w:val="18"/>
        </w:rPr>
        <w:t xml:space="preserve"> et les perspectives </w:t>
      </w:r>
      <w:proofErr w:type="spellStart"/>
      <w:r>
        <w:rPr>
          <w:rFonts w:ascii="Arial" w:hAnsi="Arial" w:cs="Arial"/>
          <w:color w:val="0070C0"/>
          <w:sz w:val="18"/>
          <w:szCs w:val="18"/>
        </w:rPr>
        <w:t>d'avenir</w:t>
      </w:r>
      <w:proofErr w:type="spellEnd"/>
      <w:r>
        <w:rPr>
          <w:rFonts w:ascii="Arial" w:hAnsi="Arial" w:cs="Arial"/>
          <w:color w:val="0070C0"/>
          <w:sz w:val="18"/>
          <w:szCs w:val="18"/>
        </w:rPr>
        <w:t>.</w:t>
      </w:r>
    </w:p>
    <w:p w:rsidR="00A454FD" w:rsidRDefault="00A454FD" w14:paraId="14469FC6" w14:textId="77777777">
      <w:pPr>
        <w:rPr>
          <w:rFonts w:ascii="Arial" w:hAnsi="Arial" w:cs="Arial"/>
          <w:color w:val="0070C0"/>
          <w:sz w:val="18"/>
          <w:szCs w:val="18"/>
        </w:rPr>
      </w:pPr>
    </w:p>
    <w:tbl>
      <w:tblPr>
        <w:tblpPr w:vertAnchor="text" w:horzAnchor="margin" w:tblpX="-604" w:tblpY="868"/>
        <w:tblW w:w="560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206"/>
      </w:tblGrid>
      <w:tr w:rsidR="00A454FD" w:rsidTr="783C7ED9" w14:paraId="14469FC9" w14:textId="77777777">
        <w:trPr>
          <w:cantSplit/>
          <w:trHeight w:val="274"/>
        </w:trPr>
        <w:tc>
          <w:tcPr>
            <w:tcW w:w="10206" w:type="dxa"/>
            <w:tcBorders>
              <w:bottom w:val="single" w:color="auto" w:sz="4" w:space="0"/>
            </w:tcBorders>
            <w:shd w:val="clear" w:color="auto" w:fill="70AD47" w:themeFill="accent6"/>
            <w:tcMar/>
            <w:vAlign w:val="center"/>
          </w:tcPr>
          <w:p w:rsidR="00A454FD" w:rsidP="00BC5CC1" w:rsidRDefault="00BC5CC1" w14:paraId="14469FC7" w14:textId="77777777">
            <w:pPr>
              <w:pStyle w:val="Kop3"/>
              <w:spacing w:before="40" w:after="40" w:line="240" w:lineRule="auto"/>
              <w:ind w:left="113" w:right="113"/>
              <w:rPr>
                <w:color w:val="FFFFFF"/>
                <w:sz w:val="22"/>
                <w:szCs w:val="22"/>
                <w:lang w:val="en-GB" w:eastAsia="en-GB" w:bidi="en-US"/>
              </w:rPr>
            </w:pPr>
            <w:r>
              <w:rPr>
                <w:color w:val="FFFFFF"/>
                <w:sz w:val="22"/>
                <w:szCs w:val="22"/>
                <w:lang w:eastAsia="en-GB" w:bidi="en-US"/>
              </w:rPr>
              <w:lastRenderedPageBreak/>
              <w:t xml:space="preserve">Section 1 : Résumé de </w:t>
            </w:r>
            <w:proofErr w:type="spellStart"/>
            <w:r>
              <w:rPr>
                <w:color w:val="FFFFFF"/>
                <w:sz w:val="22"/>
                <w:szCs w:val="22"/>
                <w:lang w:eastAsia="en-GB" w:bidi="en-US"/>
              </w:rPr>
              <w:t>l'entreprise</w:t>
            </w:r>
            <w:proofErr w:type="spellEnd"/>
          </w:p>
          <w:p w:rsidR="00A454FD" w:rsidP="00BC5CC1" w:rsidRDefault="00A454FD" w14:paraId="14469FC8" w14:textId="77777777">
            <w:pPr>
              <w:rPr>
                <w:lang w:val="en-GB" w:eastAsia="en-GB" w:bidi="en-US"/>
              </w:rPr>
            </w:pPr>
          </w:p>
        </w:tc>
      </w:tr>
      <w:tr w:rsidR="00A454FD" w:rsidTr="783C7ED9" w14:paraId="14469FCF" w14:textId="77777777">
        <w:trPr>
          <w:cantSplit/>
          <w:trHeight w:val="907"/>
        </w:trPr>
        <w:tc>
          <w:tcPr>
            <w:tcW w:w="10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A454FD" w:rsidP="00BC5CC1" w:rsidRDefault="00BC5CC1" w14:paraId="14469FCA" w14:textId="77777777">
            <w:pPr>
              <w:pStyle w:val="Lijstalinea"/>
              <w:numPr>
                <w:ilvl w:val="1"/>
                <w:numId w:val="1"/>
              </w:num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Aperçu</w:t>
            </w:r>
            <w:proofErr w:type="spellEnd"/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 du </w:t>
            </w:r>
            <w:proofErr w:type="spellStart"/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projet</w:t>
            </w:r>
            <w:proofErr w:type="spellEnd"/>
          </w:p>
          <w:p w:rsidR="00A454FD" w:rsidP="00BC5CC1" w:rsidRDefault="00A454FD" w14:paraId="14469FCB" w14:textId="77777777">
            <w:pPr>
              <w:pStyle w:val="Lijstalinea"/>
              <w:spacing w:before="40" w:after="40"/>
              <w:ind w:left="473"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</w:p>
          <w:p w:rsidR="00A454FD" w:rsidP="00BC5CC1" w:rsidRDefault="00BC5CC1" w14:paraId="14469FCC" w14:textId="77777777">
            <w:pPr>
              <w:pStyle w:val="Lijstalinea"/>
              <w:numPr>
                <w:ilvl w:val="0"/>
                <w:numId w:val="2"/>
              </w:numPr>
              <w:spacing w:before="40" w:after="40"/>
              <w:ind w:right="113"/>
              <w:rPr>
                <w:rFonts w:ascii="Arial" w:hAnsi="Arial" w:cs="Arial"/>
                <w:i/>
                <w:color w:val="000000" w:themeColor="text1"/>
                <w:sz w:val="18"/>
                <w:szCs w:val="22"/>
                <w:lang w:eastAsia="en-GB"/>
              </w:rPr>
            </w:pPr>
            <w:r>
              <w:rPr>
                <w:rFonts w:ascii="Arial" w:hAnsi="Arial" w:cs="Arial"/>
                <w:i/>
                <w:sz w:val="20"/>
              </w:rPr>
              <w:t>[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Résumer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la description du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projet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, y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compris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ses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objectifs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et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sa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portée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>]</w:t>
            </w:r>
          </w:p>
          <w:p w:rsidR="00A454FD" w:rsidP="00BC5CC1" w:rsidRDefault="00A454FD" w14:paraId="14469FCD" w14:textId="77777777">
            <w:pPr>
              <w:pStyle w:val="Lijstalinea"/>
              <w:spacing w:before="40" w:after="40"/>
              <w:ind w:right="113"/>
              <w:rPr>
                <w:rFonts w:ascii="Arial" w:hAnsi="Arial" w:cs="Arial"/>
                <w:i/>
                <w:color w:val="000000" w:themeColor="text1"/>
                <w:sz w:val="18"/>
                <w:szCs w:val="22"/>
                <w:lang w:eastAsia="en-GB"/>
              </w:rPr>
            </w:pPr>
          </w:p>
          <w:p w:rsidR="00A454FD" w:rsidP="00BC5CC1" w:rsidRDefault="00A454FD" w14:paraId="14469FCE" w14:textId="77777777">
            <w:pPr>
              <w:pStyle w:val="Lijstalinea"/>
              <w:spacing w:before="40" w:after="40"/>
              <w:ind w:right="113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A454FD" w:rsidTr="783C7ED9" w14:paraId="14469FD9" w14:textId="77777777">
        <w:trPr>
          <w:cantSplit/>
          <w:trHeight w:val="907"/>
        </w:trPr>
        <w:tc>
          <w:tcPr>
            <w:tcW w:w="10206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A454FD" w:rsidP="00BC5CC1" w:rsidRDefault="00BC5CC1" w14:paraId="14469FD0" w14:textId="77777777">
            <w:pPr>
              <w:pStyle w:val="Lijstalinea"/>
              <w:numPr>
                <w:ilvl w:val="1"/>
                <w:numId w:val="1"/>
              </w:num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Détails</w:t>
            </w:r>
            <w:proofErr w:type="spellEnd"/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 du prêt</w:t>
            </w:r>
          </w:p>
          <w:p w:rsidR="00A454FD" w:rsidP="00BC5CC1" w:rsidRDefault="00A454FD" w14:paraId="14469FD1" w14:textId="77777777">
            <w:pPr>
              <w:spacing w:before="40" w:after="40"/>
              <w:ind w:left="113"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</w:p>
          <w:p w:rsidR="00A454FD" w:rsidP="00BC5CC1" w:rsidRDefault="00BC5CC1" w14:paraId="14469FD2" w14:textId="77777777">
            <w:pPr>
              <w:pStyle w:val="Lijstalinea"/>
              <w:numPr>
                <w:ilvl w:val="0"/>
                <w:numId w:val="2"/>
              </w:numPr>
              <w:spacing w:before="40" w:after="40"/>
              <w:ind w:right="113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Montant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 du prêt: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>insérer</w:t>
            </w:r>
            <w:proofErr w:type="spellEnd"/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>montant</w:t>
            </w:r>
            <w:proofErr w:type="spellEnd"/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>]</w:t>
            </w:r>
          </w:p>
          <w:p w:rsidRPr="00BC5CC1" w:rsidR="00A454FD" w:rsidP="00BC5CC1" w:rsidRDefault="00BC5CC1" w14:paraId="14469FD3" w14:textId="77777777">
            <w:pPr>
              <w:pStyle w:val="Lijstalinea"/>
              <w:numPr>
                <w:ilvl w:val="0"/>
                <w:numId w:val="2"/>
              </w:numPr>
              <w:spacing w:before="40" w:after="40"/>
              <w:ind w:right="113"/>
              <w:rPr>
                <w:rFonts w:ascii="Arial" w:hAnsi="Arial" w:cs="Arial"/>
                <w:color w:val="000000" w:themeColor="text1"/>
                <w:sz w:val="20"/>
                <w:szCs w:val="20"/>
                <w:lang w:val="nl-BE" w:eastAsia="en-GB"/>
              </w:rPr>
            </w:pPr>
            <w:r w:rsidRPr="00BC5CC1">
              <w:rPr>
                <w:rFonts w:ascii="Arial" w:hAnsi="Arial" w:cs="Arial"/>
                <w:color w:val="000000" w:themeColor="text1"/>
                <w:sz w:val="20"/>
                <w:szCs w:val="20"/>
                <w:lang w:val="nl-BE" w:eastAsia="en-GB"/>
              </w:rPr>
              <w:t xml:space="preserve">Période du </w:t>
            </w:r>
            <w:proofErr w:type="spellStart"/>
            <w:r w:rsidRPr="00BC5CC1">
              <w:rPr>
                <w:rFonts w:ascii="Arial" w:hAnsi="Arial" w:cs="Arial"/>
                <w:color w:val="000000" w:themeColor="text1"/>
                <w:sz w:val="20"/>
                <w:szCs w:val="20"/>
                <w:lang w:val="nl-BE" w:eastAsia="en-GB"/>
              </w:rPr>
              <w:t>prêt</w:t>
            </w:r>
            <w:proofErr w:type="spellEnd"/>
            <w:r w:rsidRPr="00BC5CC1">
              <w:rPr>
                <w:rFonts w:ascii="Arial" w:hAnsi="Arial" w:cs="Arial"/>
                <w:color w:val="000000" w:themeColor="text1"/>
                <w:sz w:val="20"/>
                <w:szCs w:val="20"/>
                <w:lang w:val="nl-BE" w:eastAsia="en-GB"/>
              </w:rPr>
              <w:t xml:space="preserve">: </w:t>
            </w:r>
            <w:r w:rsidRPr="00BC5CC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nl-BE" w:eastAsia="en-GB"/>
              </w:rPr>
              <w:t>[</w:t>
            </w:r>
            <w:proofErr w:type="spellStart"/>
            <w:r w:rsidRPr="00BC5CC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nl-BE" w:eastAsia="en-GB"/>
              </w:rPr>
              <w:t>Insérer</w:t>
            </w:r>
            <w:proofErr w:type="spellEnd"/>
            <w:r w:rsidRPr="00BC5CC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nl-BE" w:eastAsia="en-GB"/>
              </w:rPr>
              <w:t xml:space="preserve"> la période]</w:t>
            </w:r>
          </w:p>
          <w:p w:rsidR="00A454FD" w:rsidP="00BC5CC1" w:rsidRDefault="00BC5CC1" w14:paraId="14469FD4" w14:textId="77777777">
            <w:pPr>
              <w:pStyle w:val="Lijstalinea"/>
              <w:numPr>
                <w:ilvl w:val="0"/>
                <w:numId w:val="2"/>
              </w:numPr>
              <w:spacing w:before="40" w:after="40"/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  <w:t>Taux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  <w:t>d'intérêt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: [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insérer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taux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]</w:t>
            </w:r>
          </w:p>
          <w:p w:rsidR="00A454FD" w:rsidP="00BC5CC1" w:rsidRDefault="00BC5CC1" w14:paraId="14469FD5" w14:textId="77777777">
            <w:pPr>
              <w:pStyle w:val="Lijstalinea"/>
              <w:numPr>
                <w:ilvl w:val="0"/>
                <w:numId w:val="2"/>
              </w:numPr>
              <w:spacing w:before="40" w:after="40"/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  <w:t xml:space="preserve">Structure du plan de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  <w:t>remboursement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  <w:t xml:space="preserve"> :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[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Décrire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le plan]</w:t>
            </w:r>
          </w:p>
          <w:p w:rsidR="00A454FD" w:rsidP="00BC5CC1" w:rsidRDefault="00BC5CC1" w14:paraId="14469FD6" w14:textId="77777777">
            <w:pPr>
              <w:pStyle w:val="Lijstalinea"/>
              <w:numPr>
                <w:ilvl w:val="0"/>
                <w:numId w:val="2"/>
              </w:numPr>
              <w:spacing w:before="40" w:after="40"/>
              <w:ind w:right="113"/>
              <w:rPr>
                <w:rFonts w:ascii="Arial" w:hAnsi="Arial" w:cs="Arial"/>
                <w:b/>
                <w:i/>
                <w:color w:val="000000" w:themeColor="text1"/>
                <w:sz w:val="20"/>
                <w:szCs w:val="22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  <w:t>Paiements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  <w:t>dus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  <w:t xml:space="preserve"> :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[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Insérer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les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détails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]</w:t>
            </w:r>
          </w:p>
          <w:p w:rsidR="00A454FD" w:rsidP="00BC5CC1" w:rsidRDefault="00A454FD" w14:paraId="14469FD7" w14:textId="77777777">
            <w:pPr>
              <w:pStyle w:val="Lijstalinea"/>
              <w:spacing w:before="40" w:after="40"/>
              <w:ind w:right="113"/>
              <w:rPr>
                <w:rFonts w:ascii="Arial" w:hAnsi="Arial" w:cs="Arial"/>
                <w:b/>
                <w:i/>
                <w:color w:val="000000" w:themeColor="text1"/>
                <w:sz w:val="20"/>
                <w:szCs w:val="22"/>
                <w:lang w:eastAsia="en-GB"/>
              </w:rPr>
            </w:pPr>
          </w:p>
          <w:p w:rsidR="00A454FD" w:rsidP="00BC5CC1" w:rsidRDefault="00A454FD" w14:paraId="14469FD8" w14:textId="77777777">
            <w:pPr>
              <w:pStyle w:val="Lijstalinea"/>
              <w:spacing w:before="40" w:after="40"/>
              <w:ind w:right="113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eastAsia="en-GB"/>
              </w:rPr>
            </w:pPr>
          </w:p>
        </w:tc>
      </w:tr>
      <w:tr w:rsidR="00A454FD" w:rsidTr="783C7ED9" w14:paraId="14469FDF" w14:textId="77777777">
        <w:trPr>
          <w:cantSplit/>
          <w:trHeight w:val="907"/>
        </w:trPr>
        <w:tc>
          <w:tcPr>
            <w:tcW w:w="10206" w:type="dxa"/>
            <w:shd w:val="clear" w:color="auto" w:fill="FFFFFF" w:themeFill="background1"/>
            <w:tcMar/>
          </w:tcPr>
          <w:p w:rsidR="00A454FD" w:rsidP="00BC5CC1" w:rsidRDefault="00BC5CC1" w14:paraId="14469FDA" w14:textId="77777777">
            <w:pPr>
              <w:pStyle w:val="Lijstalinea"/>
              <w:numPr>
                <w:ilvl w:val="1"/>
                <w:numId w:val="1"/>
              </w:num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Étapes</w:t>
            </w:r>
            <w:proofErr w:type="spellEnd"/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clés</w:t>
            </w:r>
            <w:proofErr w:type="spellEnd"/>
          </w:p>
          <w:p w:rsidR="00A454FD" w:rsidP="00BC5CC1" w:rsidRDefault="00A454FD" w14:paraId="14469FDB" w14:textId="77777777">
            <w:pPr>
              <w:pStyle w:val="Lijstalinea"/>
              <w:spacing w:before="40" w:after="40"/>
              <w:ind w:left="473"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</w:p>
          <w:p w:rsidR="00A454FD" w:rsidP="00BC5CC1" w:rsidRDefault="00BC5CC1" w14:paraId="14469FDC" w14:textId="77777777">
            <w:pPr>
              <w:pStyle w:val="paragraph"/>
              <w:numPr>
                <w:ilvl w:val="0"/>
                <w:numId w:val="4"/>
              </w:numPr>
              <w:spacing w:beforeAutospacing="0" w:afterAutospacing="0"/>
              <w:ind w:right="105"/>
              <w:textAlignment w:val="baseline"/>
              <w:rPr>
                <w:rFonts w:ascii="Arial" w:hAnsi="Arial" w:cs="Arial"/>
                <w:i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i/>
                <w:sz w:val="20"/>
              </w:rPr>
              <w:t>[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Mettez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en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évidence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les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étapes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importantes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couvertes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dans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chronologie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du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projet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pendant la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période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d'encadrement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et de prêt.]</w:t>
            </w:r>
          </w:p>
          <w:p w:rsidR="00A454FD" w:rsidP="00BC5CC1" w:rsidRDefault="00A454FD" w14:paraId="14469FDD" w14:textId="77777777">
            <w:pPr>
              <w:pStyle w:val="paragraph"/>
              <w:spacing w:beforeAutospacing="0" w:afterAutospacing="0"/>
              <w:ind w:left="720" w:right="105"/>
              <w:textAlignment w:val="baseline"/>
              <w:rPr>
                <w:rFonts w:ascii="Arial" w:hAnsi="Arial" w:cs="Arial"/>
                <w:i/>
                <w:sz w:val="22"/>
                <w:szCs w:val="22"/>
                <w:lang w:eastAsia="en-GB"/>
              </w:rPr>
            </w:pPr>
          </w:p>
          <w:p w:rsidR="00A454FD" w:rsidP="00BC5CC1" w:rsidRDefault="00A454FD" w14:paraId="14469FDE" w14:textId="77777777">
            <w:pPr>
              <w:pStyle w:val="paragraph"/>
              <w:spacing w:beforeAutospacing="0" w:afterAutospacing="0"/>
              <w:ind w:left="720" w:right="105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A454FD" w:rsidTr="783C7ED9" w14:paraId="14469FE1" w14:textId="77777777">
        <w:trPr>
          <w:cantSplit/>
        </w:trPr>
        <w:tc>
          <w:tcPr>
            <w:tcW w:w="10206" w:type="dxa"/>
            <w:shd w:val="clear" w:color="auto" w:fill="70AD47" w:themeFill="accent6"/>
            <w:tcMar/>
          </w:tcPr>
          <w:p w:rsidR="00A454FD" w:rsidP="00BC5CC1" w:rsidRDefault="00BC5CC1" w14:paraId="14469FE0" w14:textId="77777777">
            <w:pPr>
              <w:spacing w:before="40" w:after="40"/>
              <w:ind w:right="113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eastAsia="en-GB" w:bidi="en-US"/>
              </w:rPr>
              <w:t xml:space="preserve">Section 2 :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  <w:lang w:eastAsia="en-GB" w:bidi="en-US"/>
              </w:rPr>
              <w:t>Jalons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  <w:lang w:eastAsia="en-GB" w:bidi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  <w:lang w:eastAsia="en-GB" w:bidi="en-US"/>
              </w:rPr>
              <w:t>résultats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  <w:lang w:eastAsia="en-GB" w:bidi="en-US"/>
              </w:rPr>
              <w:t xml:space="preserve"> et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  <w:lang w:eastAsia="en-GB" w:bidi="en-US"/>
              </w:rPr>
              <w:t>évaluation</w:t>
            </w:r>
            <w:proofErr w:type="spellEnd"/>
          </w:p>
        </w:tc>
      </w:tr>
      <w:tr w:rsidR="00A454FD" w:rsidTr="783C7ED9" w14:paraId="14469FEA" w14:textId="77777777">
        <w:trPr>
          <w:cantSplit/>
          <w:trHeight w:val="1417"/>
        </w:trPr>
        <w:tc>
          <w:tcPr>
            <w:tcW w:w="10206" w:type="dxa"/>
            <w:shd w:val="clear" w:color="auto" w:fill="auto"/>
            <w:tcMar/>
          </w:tcPr>
          <w:p w:rsidR="00A454FD" w:rsidP="00BC5CC1" w:rsidRDefault="00BC5CC1" w14:paraId="14469FE2" w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 2.1. </w:t>
            </w:r>
            <w:proofErr w:type="spellStart"/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Tâches</w:t>
            </w:r>
            <w:proofErr w:type="spellEnd"/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marquantes</w:t>
            </w:r>
            <w:proofErr w:type="spellEnd"/>
          </w:p>
          <w:p w:rsidR="00A454FD" w:rsidP="00BC5CC1" w:rsidRDefault="00A454FD" w14:paraId="14469FE3" w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eastAsia="en-GB"/>
              </w:rPr>
            </w:pPr>
          </w:p>
          <w:p w:rsidR="00A454FD" w:rsidP="00BC5CC1" w:rsidRDefault="00BC5CC1" w14:paraId="14469FE4" w14:textId="77777777">
            <w:pPr>
              <w:pStyle w:val="Lijstalinea"/>
              <w:numPr>
                <w:ilvl w:val="0"/>
                <w:numId w:val="3"/>
              </w:numPr>
              <w:spacing w:before="40" w:after="40"/>
              <w:ind w:right="113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>Aperçu</w:t>
            </w:r>
            <w:proofErr w:type="spellEnd"/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des </w:t>
            </w:r>
            <w:proofErr w:type="spellStart"/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>tâches</w:t>
            </w:r>
            <w:proofErr w:type="spellEnd"/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>accomplies</w:t>
            </w:r>
            <w:proofErr w:type="spellEnd"/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>]:</w:t>
            </w:r>
          </w:p>
          <w:p w:rsidR="00A454FD" w:rsidP="00BC5CC1" w:rsidRDefault="00BC5CC1" w14:paraId="14469FE5" w14:textId="77777777">
            <w:pPr>
              <w:pStyle w:val="Lijstalinea"/>
              <w:numPr>
                <w:ilvl w:val="1"/>
                <w:numId w:val="3"/>
              </w:numPr>
              <w:spacing w:before="40" w:after="40"/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[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Fournir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un résumé des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principales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tâches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accomplies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pour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chaque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jalon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et de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leur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contribution aux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objectifs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du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projet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, et donner un mot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d'explication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pour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chacune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.]</w:t>
            </w:r>
          </w:p>
          <w:p w:rsidR="00A454FD" w:rsidP="00BC5CC1" w:rsidRDefault="00BC5CC1" w14:paraId="14469FE6" w14:textId="77777777">
            <w:pPr>
              <w:pStyle w:val="Lijstalinea"/>
              <w:numPr>
                <w:ilvl w:val="0"/>
                <w:numId w:val="3"/>
              </w:numPr>
              <w:spacing w:before="40" w:after="40"/>
              <w:ind w:right="113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>Principales</w:t>
            </w:r>
            <w:proofErr w:type="spellEnd"/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>réalisations</w:t>
            </w:r>
            <w:proofErr w:type="spellEnd"/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>]:</w:t>
            </w:r>
          </w:p>
          <w:p w:rsidR="00A454FD" w:rsidP="00BC5CC1" w:rsidRDefault="00BC5CC1" w14:paraId="14469FE7" w14:textId="77777777">
            <w:pPr>
              <w:numPr>
                <w:ilvl w:val="1"/>
                <w:numId w:val="3"/>
              </w:numPr>
              <w:spacing w:before="40" w:after="40"/>
              <w:ind w:right="113"/>
              <w:rPr>
                <w:rFonts w:ascii="Arial" w:hAnsi="Arial" w:cs="Arial"/>
                <w:i/>
                <w:color w:val="231F20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[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Détaillez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les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succès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obtenus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pour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chaque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étape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Incluez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des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preuves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pertinentes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tel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les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que des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photographies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, des factures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ou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des résumés de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données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.]</w:t>
            </w:r>
          </w:p>
          <w:p w:rsidR="00A454FD" w:rsidP="00BC5CC1" w:rsidRDefault="00A454FD" w14:paraId="14469FE8" w14:textId="77777777">
            <w:pPr>
              <w:spacing w:before="40" w:after="40"/>
              <w:ind w:right="113"/>
              <w:rPr>
                <w:rFonts w:ascii="Arial" w:hAnsi="Arial" w:cs="Arial"/>
                <w:i/>
                <w:color w:val="231F20"/>
                <w:sz w:val="20"/>
                <w:szCs w:val="20"/>
                <w:shd w:val="clear" w:color="auto" w:fill="FFFFFF"/>
                <w:lang w:eastAsia="en-GB"/>
              </w:rPr>
            </w:pPr>
          </w:p>
          <w:p w:rsidR="00A454FD" w:rsidP="00BC5CC1" w:rsidRDefault="00A454FD" w14:paraId="14469FE9" w14:textId="77777777">
            <w:pPr>
              <w:spacing w:before="40" w:after="40"/>
              <w:ind w:right="113"/>
              <w:rPr>
                <w:rFonts w:ascii="Arial" w:hAnsi="Arial" w:cs="Arial"/>
                <w:color w:val="231F20"/>
                <w:sz w:val="20"/>
                <w:szCs w:val="20"/>
                <w:shd w:val="clear" w:color="auto" w:fill="FFFFFF"/>
                <w:lang w:eastAsia="en-GB"/>
              </w:rPr>
            </w:pPr>
          </w:p>
        </w:tc>
      </w:tr>
      <w:tr w:rsidR="00A454FD" w:rsidTr="783C7ED9" w14:paraId="14469FF3" w14:textId="77777777">
        <w:trPr>
          <w:cantSplit/>
          <w:trHeight w:val="1417"/>
        </w:trPr>
        <w:tc>
          <w:tcPr>
            <w:tcW w:w="10206" w:type="dxa"/>
            <w:shd w:val="clear" w:color="auto" w:fill="auto"/>
            <w:tcMar/>
          </w:tcPr>
          <w:p w:rsidR="00A454FD" w:rsidP="00BC5CC1" w:rsidRDefault="00BC5CC1" w14:paraId="14469FEB" w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2.2. </w:t>
            </w:r>
            <w:proofErr w:type="spellStart"/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Succès</w:t>
            </w:r>
            <w:proofErr w:type="spellEnd"/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 du </w:t>
            </w:r>
            <w:proofErr w:type="spellStart"/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projet</w:t>
            </w:r>
            <w:proofErr w:type="spellEnd"/>
          </w:p>
          <w:p w:rsidR="00A454FD" w:rsidP="00BC5CC1" w:rsidRDefault="00A454FD" w14:paraId="14469FEC" w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</w:p>
          <w:p w:rsidR="00A454FD" w:rsidP="00BC5CC1" w:rsidRDefault="00BC5CC1" w14:paraId="14469FED" w14:textId="77777777">
            <w:pPr>
              <w:pStyle w:val="Lijstalinea"/>
              <w:numPr>
                <w:ilvl w:val="0"/>
                <w:numId w:val="3"/>
              </w:numPr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[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Résumer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les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résultats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positifs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globaux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et les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faits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saillants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du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projet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pendant la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période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de coaching et de prêt]</w:t>
            </w:r>
          </w:p>
          <w:p w:rsidR="00A454FD" w:rsidP="00BC5CC1" w:rsidRDefault="00BC5CC1" w14:paraId="14469FEE" w14:textId="77777777">
            <w:pPr>
              <w:pStyle w:val="Lijstalinea"/>
              <w:numPr>
                <w:ilvl w:val="0"/>
                <w:numId w:val="3"/>
              </w:numPr>
              <w:ind w:right="113"/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[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Inclure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les contributions à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l'inclusion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sociale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technologique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environnementale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et durable.]</w:t>
            </w:r>
          </w:p>
          <w:p w:rsidR="00A454FD" w:rsidP="00BC5CC1" w:rsidRDefault="00BC5CC1" w14:paraId="14469FEF" w14:textId="77777777">
            <w:pPr>
              <w:pStyle w:val="Lijstalinea"/>
              <w:numPr>
                <w:ilvl w:val="0"/>
                <w:numId w:val="3"/>
              </w:numPr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[Si possible,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veuillez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ajouter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des photos pour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renforcer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le rapport à la page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suivante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.]</w:t>
            </w:r>
          </w:p>
          <w:p w:rsidR="00A454FD" w:rsidP="00BC5CC1" w:rsidRDefault="00A454FD" w14:paraId="14469FF0" w14:textId="77777777">
            <w:pPr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</w:p>
          <w:p w:rsidR="00A454FD" w:rsidP="00BC5CC1" w:rsidRDefault="00A454FD" w14:paraId="14469FF1" w14:textId="77777777">
            <w:pPr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</w:p>
          <w:p w:rsidR="00A454FD" w:rsidP="00BC5CC1" w:rsidRDefault="00A454FD" w14:paraId="14469FF2" w14:textId="77777777">
            <w:pPr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</w:p>
        </w:tc>
      </w:tr>
      <w:tr w:rsidR="00A454FD" w:rsidTr="783C7ED9" w14:paraId="14469FFA" w14:textId="77777777">
        <w:trPr>
          <w:cantSplit/>
          <w:trHeight w:val="1080"/>
        </w:trPr>
        <w:tc>
          <w:tcPr>
            <w:tcW w:w="10206" w:type="dxa"/>
            <w:shd w:val="clear" w:color="auto" w:fill="auto"/>
            <w:tcMar/>
          </w:tcPr>
          <w:p w:rsidR="00A454FD" w:rsidP="00BC5CC1" w:rsidRDefault="00BC5CC1" w14:paraId="14469FF4" w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2.3. </w:t>
            </w:r>
            <w:proofErr w:type="spellStart"/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Évaluation</w:t>
            </w:r>
            <w:proofErr w:type="spellEnd"/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 des ODD</w:t>
            </w:r>
          </w:p>
          <w:p w:rsidR="00A454FD" w:rsidP="00BC5CC1" w:rsidRDefault="00A454FD" w14:paraId="14469FF5" w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</w:p>
          <w:p w:rsidR="00A454FD" w:rsidP="00BC5CC1" w:rsidRDefault="00BC5CC1" w14:paraId="14469FF6" w14:textId="77777777">
            <w:pPr>
              <w:pStyle w:val="Lijstalinea"/>
              <w:numPr>
                <w:ilvl w:val="0"/>
                <w:numId w:val="3"/>
              </w:numPr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[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Intégrer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les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résultats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de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l'évaluation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des ODD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Évaluation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réalisée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conjointement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av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ec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l'évaluateur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d'impact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]</w:t>
            </w:r>
          </w:p>
          <w:p w:rsidR="00A454FD" w:rsidP="00BC5CC1" w:rsidRDefault="00A454FD" w14:paraId="14469FF7" w14:textId="77777777">
            <w:pPr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</w:p>
          <w:p w:rsidR="00A454FD" w:rsidP="00BC5CC1" w:rsidRDefault="00A454FD" w14:paraId="14469FF8" w14:textId="77777777">
            <w:pPr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</w:p>
          <w:p w:rsidR="00A454FD" w:rsidP="00BC5CC1" w:rsidRDefault="00A454FD" w14:paraId="14469FF9" w14:textId="77777777">
            <w:pPr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</w:p>
        </w:tc>
      </w:tr>
      <w:tr w:rsidR="00A454FD" w:rsidTr="783C7ED9" w14:paraId="14469FFC" w14:textId="77777777">
        <w:trPr>
          <w:cantSplit/>
          <w:trHeight w:val="329"/>
        </w:trPr>
        <w:tc>
          <w:tcPr>
            <w:tcW w:w="10206" w:type="dxa"/>
            <w:shd w:val="clear" w:color="auto" w:fill="70AD47" w:themeFill="accent6"/>
            <w:tcMar/>
          </w:tcPr>
          <w:p w:rsidR="00A454FD" w:rsidP="00BC5CC1" w:rsidRDefault="00BC5CC1" w14:paraId="14469FFB" w14:textId="77777777">
            <w:pPr>
              <w:ind w:right="113"/>
              <w:rPr>
                <w:rFonts w:ascii="Arial" w:hAnsi="Arial" w:cs="Arial"/>
                <w:b/>
                <w:color w:val="FFFFFF"/>
                <w:sz w:val="22"/>
                <w:szCs w:val="22"/>
                <w:lang w:val="en-GB" w:eastAsia="en-GB" w:bidi="en-US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eastAsia="en-GB" w:bidi="en-US"/>
              </w:rPr>
              <w:t xml:space="preserve">Section 3 :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  <w:lang w:eastAsia="en-GB" w:bidi="en-US"/>
              </w:rPr>
              <w:t>Défis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  <w:lang w:eastAsia="en-GB" w:bidi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  <w:lang w:eastAsia="en-GB" w:bidi="en-US"/>
              </w:rPr>
              <w:t>contraintes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  <w:lang w:eastAsia="en-GB" w:bidi="en-US"/>
              </w:rPr>
              <w:t xml:space="preserve"> et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  <w:lang w:eastAsia="en-GB" w:bidi="en-US"/>
              </w:rPr>
              <w:t>leçons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  <w:lang w:eastAsia="en-GB" w:bidi="en-US"/>
              </w:rPr>
              <w:t xml:space="preserve"> apprises</w:t>
            </w:r>
          </w:p>
        </w:tc>
      </w:tr>
      <w:tr w:rsidR="00A454FD" w:rsidTr="783C7ED9" w14:paraId="1446A006" w14:textId="77777777">
        <w:trPr>
          <w:cantSplit/>
          <w:trHeight w:val="329"/>
        </w:trPr>
        <w:tc>
          <w:tcPr>
            <w:tcW w:w="10206" w:type="dxa"/>
            <w:shd w:val="clear" w:color="auto" w:fill="FFFFFF" w:themeFill="background1"/>
            <w:tcMar/>
          </w:tcPr>
          <w:p w:rsidR="00A454FD" w:rsidP="00BC5CC1" w:rsidRDefault="00BC5CC1" w14:paraId="14469FFD" w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3.1. </w:t>
            </w:r>
            <w:proofErr w:type="spellStart"/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Défis</w:t>
            </w:r>
            <w:proofErr w:type="spellEnd"/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rencontrés</w:t>
            </w:r>
            <w:proofErr w:type="spellEnd"/>
          </w:p>
          <w:p w:rsidR="00A454FD" w:rsidP="00BC5CC1" w:rsidRDefault="00A454FD" w14:paraId="14469FFE" w14:textId="77777777">
            <w:pPr>
              <w:pStyle w:val="Geenafstand"/>
              <w:ind w:left="720"/>
              <w:rPr>
                <w:rFonts w:ascii="Arial" w:hAnsi="Arial" w:cs="Arial"/>
                <w:sz w:val="20"/>
                <w:lang w:eastAsia="en-GB"/>
              </w:rPr>
            </w:pPr>
          </w:p>
          <w:p w:rsidR="00A454FD" w:rsidP="00BC5CC1" w:rsidRDefault="00BC5CC1" w14:paraId="14469FFF" w14:textId="77777777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lang w:eastAsia="en-GB"/>
              </w:rPr>
            </w:pPr>
            <w:r>
              <w:rPr>
                <w:rFonts w:ascii="Arial" w:hAnsi="Arial" w:cs="Arial"/>
                <w:i/>
                <w:sz w:val="20"/>
                <w:lang w:eastAsia="en-GB"/>
              </w:rPr>
              <w:t>[</w:t>
            </w:r>
            <w:proofErr w:type="spellStart"/>
            <w:r>
              <w:rPr>
                <w:rFonts w:ascii="Arial" w:hAnsi="Arial" w:cs="Arial"/>
                <w:i/>
                <w:sz w:val="20"/>
                <w:lang w:eastAsia="en-GB"/>
              </w:rPr>
              <w:t>Problèmes</w:t>
            </w:r>
            <w:proofErr w:type="spellEnd"/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lang w:eastAsia="en-GB"/>
              </w:rPr>
              <w:t>rencontrés</w:t>
            </w:r>
            <w:proofErr w:type="spellEnd"/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 :]</w:t>
            </w:r>
          </w:p>
          <w:p w:rsidR="00A454FD" w:rsidP="00BC5CC1" w:rsidRDefault="00BC5CC1" w14:paraId="1446A000" w14:textId="77777777">
            <w:pPr>
              <w:pStyle w:val="Geenafstand"/>
              <w:numPr>
                <w:ilvl w:val="1"/>
                <w:numId w:val="3"/>
              </w:numPr>
              <w:rPr>
                <w:rFonts w:ascii="Arial" w:hAnsi="Arial" w:cs="Arial"/>
                <w:i/>
                <w:sz w:val="20"/>
                <w:lang w:eastAsia="en-GB"/>
              </w:rPr>
            </w:pPr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[Identifier les </w:t>
            </w:r>
            <w:proofErr w:type="spellStart"/>
            <w:r>
              <w:rPr>
                <w:rFonts w:ascii="Arial" w:hAnsi="Arial" w:cs="Arial"/>
                <w:i/>
                <w:sz w:val="20"/>
                <w:lang w:eastAsia="en-GB"/>
              </w:rPr>
              <w:t>problèmes</w:t>
            </w:r>
            <w:proofErr w:type="spellEnd"/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lang w:eastAsia="en-GB"/>
              </w:rPr>
              <w:t>récurrents</w:t>
            </w:r>
            <w:proofErr w:type="spellEnd"/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lang w:eastAsia="en-GB"/>
              </w:rPr>
              <w:t>ou</w:t>
            </w:r>
            <w:proofErr w:type="spellEnd"/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lang w:eastAsia="en-GB"/>
              </w:rPr>
              <w:t>importants</w:t>
            </w:r>
            <w:proofErr w:type="spellEnd"/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lang w:eastAsia="en-GB"/>
              </w:rPr>
              <w:t>rencontrés</w:t>
            </w:r>
            <w:proofErr w:type="spellEnd"/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 tout au long du </w:t>
            </w:r>
            <w:proofErr w:type="spellStart"/>
            <w:r>
              <w:rPr>
                <w:rFonts w:ascii="Arial" w:hAnsi="Arial" w:cs="Arial"/>
                <w:i/>
                <w:sz w:val="20"/>
                <w:lang w:eastAsia="en-GB"/>
              </w:rPr>
              <w:t>projet</w:t>
            </w:r>
            <w:proofErr w:type="spellEnd"/>
            <w:r>
              <w:rPr>
                <w:rFonts w:ascii="Arial" w:hAnsi="Arial" w:cs="Arial"/>
                <w:i/>
                <w:sz w:val="20"/>
                <w:lang w:eastAsia="en-GB"/>
              </w:rPr>
              <w:t>.]</w:t>
            </w:r>
          </w:p>
          <w:p w:rsidR="00A454FD" w:rsidP="00BC5CC1" w:rsidRDefault="00BC5CC1" w14:paraId="1446A001" w14:textId="77777777">
            <w:pPr>
              <w:pStyle w:val="Geenafstand"/>
              <w:numPr>
                <w:ilvl w:val="1"/>
                <w:numId w:val="3"/>
              </w:numPr>
              <w:rPr>
                <w:rFonts w:ascii="Arial" w:hAnsi="Arial" w:cs="Arial"/>
                <w:i/>
                <w:sz w:val="20"/>
                <w:lang w:eastAsia="en-GB"/>
              </w:rPr>
            </w:pPr>
            <w:r>
              <w:rPr>
                <w:rFonts w:ascii="Arial" w:hAnsi="Arial" w:cs="Arial"/>
                <w:i/>
                <w:sz w:val="20"/>
                <w:lang w:eastAsia="en-GB"/>
              </w:rPr>
              <w:t>[</w:t>
            </w:r>
            <w:proofErr w:type="spellStart"/>
            <w:r>
              <w:rPr>
                <w:rFonts w:ascii="Arial" w:hAnsi="Arial" w:cs="Arial"/>
                <w:i/>
                <w:sz w:val="20"/>
                <w:lang w:eastAsia="en-GB"/>
              </w:rPr>
              <w:t>Inclure</w:t>
            </w:r>
            <w:proofErr w:type="spellEnd"/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 les </w:t>
            </w:r>
            <w:proofErr w:type="spellStart"/>
            <w:r>
              <w:rPr>
                <w:rFonts w:ascii="Arial" w:hAnsi="Arial" w:cs="Arial"/>
                <w:i/>
                <w:sz w:val="20"/>
                <w:lang w:eastAsia="en-GB"/>
              </w:rPr>
              <w:t>contraintes</w:t>
            </w:r>
            <w:proofErr w:type="spellEnd"/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 internes et </w:t>
            </w:r>
            <w:proofErr w:type="spellStart"/>
            <w:r>
              <w:rPr>
                <w:rFonts w:ascii="Arial" w:hAnsi="Arial" w:cs="Arial"/>
                <w:i/>
                <w:sz w:val="20"/>
                <w:lang w:eastAsia="en-GB"/>
              </w:rPr>
              <w:t>externes</w:t>
            </w:r>
            <w:proofErr w:type="spellEnd"/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 qui </w:t>
            </w:r>
            <w:proofErr w:type="spellStart"/>
            <w:r>
              <w:rPr>
                <w:rFonts w:ascii="Arial" w:hAnsi="Arial" w:cs="Arial"/>
                <w:i/>
                <w:sz w:val="20"/>
                <w:lang w:eastAsia="en-GB"/>
              </w:rPr>
              <w:t>ont</w:t>
            </w:r>
            <w:proofErr w:type="spellEnd"/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lang w:eastAsia="en-GB"/>
              </w:rPr>
              <w:t>eu</w:t>
            </w:r>
            <w:proofErr w:type="spellEnd"/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lang w:eastAsia="en-GB"/>
              </w:rPr>
              <w:t>une</w:t>
            </w:r>
            <w:proofErr w:type="spellEnd"/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 incidence sur les </w:t>
            </w:r>
            <w:proofErr w:type="spellStart"/>
            <w:r>
              <w:rPr>
                <w:rFonts w:ascii="Arial" w:hAnsi="Arial" w:cs="Arial"/>
                <w:i/>
                <w:sz w:val="20"/>
                <w:lang w:eastAsia="en-GB"/>
              </w:rPr>
              <w:t>progrès</w:t>
            </w:r>
            <w:proofErr w:type="spellEnd"/>
            <w:r>
              <w:rPr>
                <w:rFonts w:ascii="Arial" w:hAnsi="Arial" w:cs="Arial"/>
                <w:i/>
                <w:sz w:val="20"/>
                <w:lang w:eastAsia="en-GB"/>
              </w:rPr>
              <w:t>.]</w:t>
            </w:r>
          </w:p>
          <w:p w:rsidR="00A454FD" w:rsidP="00BC5CC1" w:rsidRDefault="00BC5CC1" w14:paraId="1446A002" w14:textId="77777777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lang w:eastAsia="en-GB"/>
              </w:rPr>
            </w:pPr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[Impact des </w:t>
            </w:r>
            <w:proofErr w:type="spellStart"/>
            <w:r>
              <w:rPr>
                <w:rFonts w:ascii="Arial" w:hAnsi="Arial" w:cs="Arial"/>
                <w:i/>
                <w:sz w:val="20"/>
                <w:lang w:eastAsia="en-GB"/>
              </w:rPr>
              <w:t>défis</w:t>
            </w:r>
            <w:proofErr w:type="spellEnd"/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 :]</w:t>
            </w:r>
          </w:p>
          <w:p w:rsidR="00A454FD" w:rsidP="00BC5CC1" w:rsidRDefault="00BC5CC1" w14:paraId="1446A003" w14:textId="77777777">
            <w:pPr>
              <w:pStyle w:val="Geenafstand"/>
              <w:numPr>
                <w:ilvl w:val="1"/>
                <w:numId w:val="3"/>
              </w:numPr>
              <w:rPr>
                <w:rFonts w:ascii="Arial" w:hAnsi="Arial" w:cs="Arial"/>
                <w:i/>
                <w:sz w:val="20"/>
                <w:lang w:eastAsia="en-GB"/>
              </w:rPr>
            </w:pPr>
            <w:r>
              <w:rPr>
                <w:rFonts w:ascii="Arial" w:hAnsi="Arial" w:cs="Arial"/>
                <w:i/>
                <w:sz w:val="20"/>
                <w:lang w:eastAsia="en-GB"/>
              </w:rPr>
              <w:t>[</w:t>
            </w:r>
            <w:proofErr w:type="spellStart"/>
            <w:r>
              <w:rPr>
                <w:rFonts w:ascii="Arial" w:hAnsi="Arial" w:cs="Arial"/>
                <w:i/>
                <w:sz w:val="20"/>
                <w:lang w:eastAsia="en-GB"/>
              </w:rPr>
              <w:t>Discutez</w:t>
            </w:r>
            <w:proofErr w:type="spellEnd"/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 de </w:t>
            </w:r>
            <w:proofErr w:type="spellStart"/>
            <w:r>
              <w:rPr>
                <w:rFonts w:ascii="Arial" w:hAnsi="Arial" w:cs="Arial"/>
                <w:i/>
                <w:sz w:val="20"/>
                <w:lang w:eastAsia="en-GB"/>
              </w:rPr>
              <w:t>l'effet</w:t>
            </w:r>
            <w:proofErr w:type="spellEnd"/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 que </w:t>
            </w:r>
            <w:proofErr w:type="spellStart"/>
            <w:r>
              <w:rPr>
                <w:rFonts w:ascii="Arial" w:hAnsi="Arial" w:cs="Arial"/>
                <w:i/>
                <w:sz w:val="20"/>
                <w:lang w:eastAsia="en-GB"/>
              </w:rPr>
              <w:t>ces</w:t>
            </w:r>
            <w:proofErr w:type="spellEnd"/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lang w:eastAsia="en-GB"/>
              </w:rPr>
              <w:t>défis</w:t>
            </w:r>
            <w:proofErr w:type="spellEnd"/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lang w:eastAsia="en-GB"/>
              </w:rPr>
              <w:t>ont</w:t>
            </w:r>
            <w:proofErr w:type="spellEnd"/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lang w:eastAsia="en-GB"/>
              </w:rPr>
              <w:t>eu</w:t>
            </w:r>
            <w:proofErr w:type="spellEnd"/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 sur les </w:t>
            </w:r>
            <w:proofErr w:type="spellStart"/>
            <w:r>
              <w:rPr>
                <w:rFonts w:ascii="Arial" w:hAnsi="Arial" w:cs="Arial"/>
                <w:i/>
                <w:sz w:val="20"/>
                <w:lang w:eastAsia="en-GB"/>
              </w:rPr>
              <w:t>délais</w:t>
            </w:r>
            <w:proofErr w:type="spellEnd"/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, les </w:t>
            </w:r>
            <w:proofErr w:type="spellStart"/>
            <w:r>
              <w:rPr>
                <w:rFonts w:ascii="Arial" w:hAnsi="Arial" w:cs="Arial"/>
                <w:i/>
                <w:sz w:val="20"/>
                <w:lang w:eastAsia="en-GB"/>
              </w:rPr>
              <w:t>coûts</w:t>
            </w:r>
            <w:proofErr w:type="spellEnd"/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 et les </w:t>
            </w:r>
            <w:proofErr w:type="spellStart"/>
            <w:r>
              <w:rPr>
                <w:rFonts w:ascii="Arial" w:hAnsi="Arial" w:cs="Arial"/>
                <w:i/>
                <w:sz w:val="20"/>
                <w:lang w:eastAsia="en-GB"/>
              </w:rPr>
              <w:t>résultats</w:t>
            </w:r>
            <w:proofErr w:type="spellEnd"/>
            <w:r>
              <w:rPr>
                <w:rFonts w:ascii="Arial" w:hAnsi="Arial" w:cs="Arial"/>
                <w:i/>
                <w:sz w:val="20"/>
                <w:lang w:eastAsia="en-GB"/>
              </w:rPr>
              <w:t>.]</w:t>
            </w:r>
          </w:p>
          <w:p w:rsidR="00A454FD" w:rsidP="00BC5CC1" w:rsidRDefault="00A454FD" w14:paraId="1446A004" w14:textId="77777777">
            <w:pPr>
              <w:pStyle w:val="Geenafstand"/>
              <w:ind w:left="1440"/>
              <w:rPr>
                <w:rFonts w:ascii="Arial" w:hAnsi="Arial" w:cs="Arial"/>
                <w:sz w:val="20"/>
                <w:lang w:eastAsia="en-GB"/>
              </w:rPr>
            </w:pPr>
          </w:p>
          <w:p w:rsidR="00A454FD" w:rsidP="00BC5CC1" w:rsidRDefault="00A454FD" w14:paraId="1446A005" w14:textId="77777777">
            <w:pPr>
              <w:pStyle w:val="Geenafstand"/>
              <w:ind w:left="1440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A454FD" w:rsidTr="783C7ED9" w14:paraId="1446A00F" w14:textId="77777777">
        <w:trPr>
          <w:cantSplit/>
          <w:trHeight w:val="329"/>
        </w:trPr>
        <w:tc>
          <w:tcPr>
            <w:tcW w:w="10206" w:type="dxa"/>
            <w:shd w:val="clear" w:color="auto" w:fill="FFFFFF" w:themeFill="background1"/>
            <w:tcMar/>
          </w:tcPr>
          <w:p w:rsidR="00A454FD" w:rsidP="00BC5CC1" w:rsidRDefault="00BC5CC1" w14:paraId="1446A007" w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3.2. </w:t>
            </w:r>
            <w:proofErr w:type="spellStart"/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Leçons</w:t>
            </w:r>
            <w:proofErr w:type="spellEnd"/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tirées</w:t>
            </w:r>
            <w:proofErr w:type="spellEnd"/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 des </w:t>
            </w:r>
            <w:proofErr w:type="spellStart"/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défis</w:t>
            </w:r>
            <w:proofErr w:type="spellEnd"/>
          </w:p>
          <w:p w:rsidR="00A454FD" w:rsidP="00BC5CC1" w:rsidRDefault="00A454FD" w14:paraId="1446A008" w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</w:p>
          <w:p w:rsidR="00A454FD" w:rsidP="00BC5CC1" w:rsidRDefault="00BC5CC1" w14:paraId="1446A009" w14:textId="77777777">
            <w:pPr>
              <w:pStyle w:val="Lijstalinea"/>
              <w:numPr>
                <w:ilvl w:val="0"/>
                <w:numId w:val="5"/>
              </w:numPr>
              <w:spacing w:before="40" w:after="40"/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[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Analysez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ce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que nous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avons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appris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en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relevant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ces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défis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:]</w:t>
            </w:r>
          </w:p>
          <w:p w:rsidR="00A454FD" w:rsidP="00BC5CC1" w:rsidRDefault="00BC5CC1" w14:paraId="1446A00A" w14:textId="77777777">
            <w:pPr>
              <w:pStyle w:val="Lijstalinea"/>
              <w:numPr>
                <w:ilvl w:val="1"/>
                <w:numId w:val="5"/>
              </w:numPr>
              <w:spacing w:before="40" w:after="40"/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[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Stratégies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ou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ajustements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qui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ont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aidé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à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surmonter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les obstacles.]</w:t>
            </w:r>
          </w:p>
          <w:p w:rsidR="00A454FD" w:rsidP="00BC5CC1" w:rsidRDefault="00BC5CC1" w14:paraId="1446A00B" w14:textId="77777777">
            <w:pPr>
              <w:pStyle w:val="Lijstalinea"/>
              <w:numPr>
                <w:ilvl w:val="1"/>
                <w:numId w:val="5"/>
              </w:numPr>
              <w:spacing w:before="40" w:after="40"/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[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Connaissances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obtenues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pour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éviter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ou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atténuer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des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problèmes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similaires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dans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des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projets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futurs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.]</w:t>
            </w:r>
          </w:p>
          <w:p w:rsidR="00A454FD" w:rsidP="00BC5CC1" w:rsidRDefault="00BC5CC1" w14:paraId="1446A00C" w14:textId="77777777">
            <w:pPr>
              <w:pStyle w:val="Lijstalinea"/>
              <w:numPr>
                <w:ilvl w:val="1"/>
                <w:numId w:val="5"/>
              </w:numPr>
              <w:spacing w:before="40" w:after="40"/>
              <w:ind w:right="113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[Tout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changement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à long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terme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mis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en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œuvre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pour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améliorer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l'exécution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du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projet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et la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rés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ilience</w:t>
            </w:r>
            <w:proofErr w:type="spellEnd"/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2"/>
                <w:lang w:eastAsia="en-GB"/>
              </w:rPr>
              <w:t>.]</w:t>
            </w:r>
          </w:p>
          <w:p w:rsidR="00A454FD" w:rsidP="00BC5CC1" w:rsidRDefault="00A454FD" w14:paraId="1446A00D" w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eastAsia="en-GB"/>
              </w:rPr>
            </w:pPr>
          </w:p>
          <w:p w:rsidR="00A454FD" w:rsidP="00BC5CC1" w:rsidRDefault="00A454FD" w14:paraId="1446A00E" w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eastAsia="en-GB"/>
              </w:rPr>
            </w:pPr>
          </w:p>
        </w:tc>
      </w:tr>
      <w:tr w:rsidR="00A454FD" w:rsidTr="783C7ED9" w14:paraId="1446A011" w14:textId="77777777">
        <w:trPr>
          <w:cantSplit/>
          <w:trHeight w:val="164"/>
        </w:trPr>
        <w:tc>
          <w:tcPr>
            <w:tcW w:w="10206" w:type="dxa"/>
            <w:shd w:val="clear" w:color="auto" w:fill="70AD47" w:themeFill="accent6"/>
            <w:tcMar/>
          </w:tcPr>
          <w:p w:rsidR="00A454FD" w:rsidP="00BC5CC1" w:rsidRDefault="00BC5CC1" w14:paraId="1446A010" w14:textId="77777777">
            <w:pPr>
              <w:ind w:right="113"/>
              <w:rPr>
                <w:rFonts w:ascii="Arial" w:hAnsi="Arial" w:cs="Arial"/>
                <w:b/>
                <w:color w:val="FFFFFF"/>
                <w:sz w:val="22"/>
                <w:szCs w:val="22"/>
                <w:lang w:val="en-GB" w:eastAsia="en-GB" w:bidi="en-US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eastAsia="en-GB" w:bidi="en-US"/>
              </w:rPr>
              <w:t xml:space="preserve">Section 4 :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  <w:lang w:eastAsia="en-GB" w:bidi="en-US"/>
              </w:rPr>
              <w:t>Indicateurs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  <w:lang w:eastAsia="en-GB" w:bidi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  <w:lang w:eastAsia="en-GB" w:bidi="en-US"/>
              </w:rPr>
              <w:t>d'impact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  <w:lang w:eastAsia="en-GB" w:bidi="en-US"/>
              </w:rPr>
              <w:t xml:space="preserve"> BOV</w:t>
            </w:r>
          </w:p>
        </w:tc>
      </w:tr>
      <w:tr w:rsidR="00A454FD" w:rsidTr="783C7ED9" w14:paraId="1446A02C" w14:textId="77777777">
        <w:trPr>
          <w:cantSplit/>
          <w:trHeight w:val="329"/>
        </w:trPr>
        <w:tc>
          <w:tcPr>
            <w:tcW w:w="10206" w:type="dxa"/>
            <w:shd w:val="clear" w:color="auto" w:fill="FFFFFF" w:themeFill="background1"/>
            <w:tcMar/>
          </w:tcPr>
          <w:tbl>
            <w:tblPr>
              <w:tblW w:w="5000" w:type="pct"/>
              <w:tblLayout w:type="fixed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6173"/>
              <w:gridCol w:w="4013"/>
            </w:tblGrid>
            <w:tr w:rsidR="00A454FD" w:rsidTr="783C7ED9" w14:paraId="1446A015" w14:textId="77777777">
              <w:trPr>
                <w:cantSplit/>
                <w:trHeight w:val="427"/>
              </w:trPr>
              <w:tc>
                <w:tcPr>
                  <w:tcW w:w="5006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F2F2F2" w:themeFill="background1" w:themeFillShade="F2"/>
                  <w:tcMar/>
                </w:tcPr>
                <w:p w:rsidR="00A454FD" w:rsidP="00BC5CC1" w:rsidRDefault="00BC5CC1" w14:paraId="1446A012" w14:textId="77777777">
                  <w:pPr>
                    <w:pStyle w:val="Lijstalinea"/>
                    <w:framePr w:wrap="around" w:hAnchor="margin" w:vAnchor="text" w:x="-604" w:y="868"/>
                    <w:numPr>
                      <w:ilvl w:val="1"/>
                      <w:numId w:val="7"/>
                    </w:numPr>
                    <w:spacing w:before="40" w:after="40"/>
                    <w:ind w:right="113"/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>Nombre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 xml:space="preserve"> direct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>d'employés</w:t>
                  </w:r>
                  <w:proofErr w:type="spellEnd"/>
                </w:p>
                <w:p w:rsidR="00A454FD" w:rsidP="00BC5CC1" w:rsidRDefault="00BC5CC1" w14:paraId="1446A013" w14:textId="77777777">
                  <w:pPr>
                    <w:framePr w:wrap="around" w:hAnchor="margin" w:vAnchor="text" w:x="-604" w:y="868"/>
                    <w:spacing w:before="40" w:after="40"/>
                    <w:ind w:left="113" w:right="113"/>
                    <w:rPr>
                      <w:rFonts w:ascii="Arial" w:hAnsi="Arial" w:cs="Arial"/>
                      <w:color w:val="4F81BD"/>
                      <w:sz w:val="22"/>
                      <w:szCs w:val="22"/>
                      <w:lang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Rémunération</w:t>
                  </w:r>
                  <w:proofErr w:type="spellEnd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 xml:space="preserve"> $ </w:t>
                  </w:r>
                  <w:proofErr w:type="spellStart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 xml:space="preserve"> €/ jour </w:t>
                  </w:r>
                  <w:proofErr w:type="spellStart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mois</w:t>
                  </w:r>
                  <w:proofErr w:type="spellEnd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 xml:space="preserve"> par </w:t>
                  </w:r>
                  <w:proofErr w:type="spellStart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fonction</w:t>
                  </w:r>
                  <w:proofErr w:type="spellEnd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 xml:space="preserve"> par rapport à la </w:t>
                  </w:r>
                  <w:proofErr w:type="spellStart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législation</w:t>
                  </w:r>
                  <w:proofErr w:type="spellEnd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 xml:space="preserve"> du pays (</w:t>
                  </w:r>
                  <w:proofErr w:type="spellStart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normes</w:t>
                  </w:r>
                  <w:proofErr w:type="spellEnd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)</w:t>
                  </w:r>
                </w:p>
              </w:tc>
              <w:tc>
                <w:tcPr>
                  <w:tcW w:w="3255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auto"/>
                  <w:tcMar/>
                </w:tcPr>
                <w:p w:rsidR="00A454FD" w:rsidP="00BC5CC1" w:rsidRDefault="00A454FD" w14:paraId="1446A014" w14:textId="77777777">
                  <w:pPr>
                    <w:framePr w:wrap="around" w:hAnchor="margin" w:vAnchor="text" w:x="-604" w:y="868"/>
                    <w:spacing w:before="40" w:after="40"/>
                    <w:ind w:right="113"/>
                    <w:rPr>
                      <w:rFonts w:ascii="Arial" w:hAnsi="Arial" w:cs="Arial"/>
                      <w:color w:val="FF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A454FD" w:rsidTr="783C7ED9" w14:paraId="1446A019" w14:textId="77777777">
              <w:trPr>
                <w:cantSplit/>
              </w:trPr>
              <w:tc>
                <w:tcPr>
                  <w:tcW w:w="5006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F2F2F2" w:themeFill="background1" w:themeFillShade="F2"/>
                  <w:tcMar/>
                </w:tcPr>
                <w:p w:rsidR="00A454FD" w:rsidP="00BC5CC1" w:rsidRDefault="00BC5CC1" w14:paraId="1446A016" w14:textId="77777777">
                  <w:pPr>
                    <w:pStyle w:val="Lijstalinea"/>
                    <w:framePr w:wrap="around" w:hAnchor="margin" w:vAnchor="text" w:x="-604" w:y="868"/>
                    <w:numPr>
                      <w:ilvl w:val="1"/>
                      <w:numId w:val="7"/>
                    </w:numPr>
                    <w:spacing w:before="40" w:after="40"/>
                    <w:ind w:right="113"/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>Nombre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 xml:space="preserve"> direct de femmes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>employées</w:t>
                  </w:r>
                  <w:proofErr w:type="spellEnd"/>
                </w:p>
                <w:p w:rsidR="00A454FD" w:rsidP="00BC5CC1" w:rsidRDefault="00BC5CC1" w14:paraId="1446A017" w14:textId="77777777">
                  <w:pPr>
                    <w:framePr w:wrap="around" w:hAnchor="margin" w:vAnchor="text" w:x="-604" w:y="868"/>
                    <w:spacing w:before="40" w:after="40"/>
                    <w:ind w:right="113"/>
                    <w:rPr>
                      <w:rFonts w:ascii="Arial" w:hAnsi="Arial" w:cs="Arial"/>
                      <w:b/>
                      <w:color w:val="F39000"/>
                      <w:sz w:val="22"/>
                      <w:szCs w:val="22"/>
                      <w:lang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Rémunération</w:t>
                  </w:r>
                  <w:proofErr w:type="spellEnd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 xml:space="preserve"> $ </w:t>
                  </w:r>
                  <w:proofErr w:type="spellStart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 xml:space="preserve"> €/ jour </w:t>
                  </w:r>
                  <w:proofErr w:type="spellStart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mois</w:t>
                  </w:r>
                  <w:proofErr w:type="spellEnd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 xml:space="preserve"> par </w:t>
                  </w:r>
                  <w:proofErr w:type="spellStart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fonction</w:t>
                  </w:r>
                  <w:proofErr w:type="spellEnd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 xml:space="preserve"> par </w:t>
                  </w:r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 xml:space="preserve">rapport à la </w:t>
                  </w:r>
                  <w:proofErr w:type="spellStart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législation</w:t>
                  </w:r>
                  <w:proofErr w:type="spellEnd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 xml:space="preserve"> du pays (</w:t>
                  </w:r>
                  <w:proofErr w:type="spellStart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normes</w:t>
                  </w:r>
                  <w:proofErr w:type="spellEnd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)</w:t>
                  </w:r>
                </w:p>
              </w:tc>
              <w:tc>
                <w:tcPr>
                  <w:tcW w:w="3255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auto"/>
                  <w:tcMar/>
                </w:tcPr>
                <w:p w:rsidR="00A454FD" w:rsidP="00BC5CC1" w:rsidRDefault="00A454FD" w14:paraId="1446A018" w14:textId="77777777">
                  <w:pPr>
                    <w:pStyle w:val="paragraph"/>
                    <w:framePr w:wrap="around" w:hAnchor="margin" w:vAnchor="text" w:x="-604" w:y="868"/>
                    <w:spacing w:beforeAutospacing="0" w:afterAutospacing="0"/>
                    <w:ind w:left="105" w:right="105"/>
                    <w:textAlignment w:val="baseline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A454FD" w:rsidTr="783C7ED9" w14:paraId="1446A01D" w14:textId="77777777">
              <w:trPr>
                <w:cantSplit/>
              </w:trPr>
              <w:tc>
                <w:tcPr>
                  <w:tcW w:w="5006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F2F2F2" w:themeFill="background1" w:themeFillShade="F2"/>
                  <w:tcMar/>
                </w:tcPr>
                <w:p w:rsidR="00A454FD" w:rsidP="00BC5CC1" w:rsidRDefault="00BC5CC1" w14:paraId="1446A01A" w14:textId="77777777">
                  <w:pPr>
                    <w:framePr w:wrap="around" w:hAnchor="margin" w:vAnchor="text" w:x="-604" w:y="868"/>
                    <w:numPr>
                      <w:ilvl w:val="1"/>
                      <w:numId w:val="7"/>
                    </w:numPr>
                    <w:spacing w:before="40" w:after="40"/>
                    <w:ind w:right="113"/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>Nombre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 xml:space="preserve"> direct de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>jeunes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>salariés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70AD47" w:themeColor="accent6"/>
                      <w:sz w:val="16"/>
                      <w:szCs w:val="16"/>
                      <w:lang w:eastAsia="en-GB"/>
                    </w:rPr>
                    <w:t xml:space="preserve">(&gt;= 16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70AD47" w:themeColor="accent6"/>
                      <w:sz w:val="16"/>
                      <w:szCs w:val="16"/>
                      <w:lang w:eastAsia="en-GB"/>
                    </w:rPr>
                    <w:t>ans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70AD47" w:themeColor="accent6"/>
                      <w:sz w:val="16"/>
                      <w:szCs w:val="16"/>
                      <w:lang w:eastAsia="en-GB"/>
                    </w:rPr>
                    <w:t xml:space="preserve"> et &lt; 35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70AD47" w:themeColor="accent6"/>
                      <w:sz w:val="16"/>
                      <w:szCs w:val="16"/>
                      <w:lang w:eastAsia="en-GB"/>
                    </w:rPr>
                    <w:t>ans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70AD47" w:themeColor="accent6"/>
                      <w:sz w:val="16"/>
                      <w:szCs w:val="16"/>
                      <w:lang w:eastAsia="en-GB"/>
                    </w:rPr>
                    <w:t>)</w:t>
                  </w:r>
                </w:p>
                <w:p w:rsidR="00A454FD" w:rsidP="00BC5CC1" w:rsidRDefault="00BC5CC1" w14:paraId="1446A01B" w14:textId="77777777">
                  <w:pPr>
                    <w:framePr w:wrap="around" w:hAnchor="margin" w:vAnchor="text" w:x="-604" w:y="868"/>
                    <w:spacing w:before="40" w:after="40"/>
                    <w:ind w:right="113"/>
                    <w:rPr>
                      <w:rFonts w:ascii="Arial" w:hAnsi="Arial" w:cs="Arial"/>
                      <w:b/>
                      <w:color w:val="F39000"/>
                      <w:sz w:val="22"/>
                      <w:szCs w:val="22"/>
                      <w:lang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Rémunération</w:t>
                  </w:r>
                  <w:proofErr w:type="spellEnd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 xml:space="preserve"> $ </w:t>
                  </w:r>
                  <w:proofErr w:type="spellStart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 xml:space="preserve"> €/ jour </w:t>
                  </w:r>
                  <w:proofErr w:type="spellStart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mois</w:t>
                  </w:r>
                  <w:proofErr w:type="spellEnd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 xml:space="preserve"> par </w:t>
                  </w:r>
                  <w:proofErr w:type="spellStart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fonction</w:t>
                  </w:r>
                  <w:proofErr w:type="spellEnd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 xml:space="preserve"> par rapport à la </w:t>
                  </w:r>
                  <w:proofErr w:type="spellStart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législation</w:t>
                  </w:r>
                  <w:proofErr w:type="spellEnd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 xml:space="preserve"> du pays (</w:t>
                  </w:r>
                  <w:proofErr w:type="spellStart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normes</w:t>
                  </w:r>
                  <w:proofErr w:type="spellEnd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)</w:t>
                  </w:r>
                </w:p>
              </w:tc>
              <w:tc>
                <w:tcPr>
                  <w:tcW w:w="3255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auto"/>
                  <w:tcMar/>
                </w:tcPr>
                <w:p w:rsidR="00A454FD" w:rsidP="00BC5CC1" w:rsidRDefault="00A454FD" w14:paraId="1446A01C" w14:textId="77777777">
                  <w:pPr>
                    <w:framePr w:wrap="around" w:hAnchor="margin" w:vAnchor="text" w:x="-604" w:y="868"/>
                    <w:spacing w:before="40" w:after="40"/>
                    <w:ind w:right="113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A454FD" w:rsidTr="783C7ED9" w14:paraId="1446A022" w14:textId="77777777">
              <w:trPr>
                <w:cantSplit/>
                <w:trHeight w:val="379"/>
              </w:trPr>
              <w:tc>
                <w:tcPr>
                  <w:tcW w:w="5006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F2F2F2" w:themeFill="background1" w:themeFillShade="F2"/>
                  <w:tcMar/>
                </w:tcPr>
                <w:p w:rsidR="00A454FD" w:rsidP="00BC5CC1" w:rsidRDefault="00BC5CC1" w14:paraId="1446A01E" w14:textId="77777777">
                  <w:pPr>
                    <w:framePr w:wrap="around" w:hAnchor="margin" w:vAnchor="text" w:x="-604" w:y="868"/>
                    <w:numPr>
                      <w:ilvl w:val="1"/>
                      <w:numId w:val="7"/>
                    </w:numPr>
                    <w:spacing w:before="40" w:after="40"/>
                    <w:ind w:right="113"/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Arial" w:hAnsi="Arial" w:cs="Arial"/>
                      <w:b/>
                      <w:color w:val="F39000"/>
                      <w:sz w:val="22"/>
                      <w:szCs w:val="22"/>
                      <w:lang w:eastAsia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 xml:space="preserve">Brut/marge/an par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>personne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>occupée</w:t>
                  </w:r>
                  <w:proofErr w:type="spellEnd"/>
                </w:p>
                <w:p w:rsidR="00A454FD" w:rsidP="00BC5CC1" w:rsidRDefault="00BC5CC1" w14:paraId="1446A01F" w14:textId="77777777">
                  <w:pPr>
                    <w:framePr w:wrap="around" w:hAnchor="margin" w:vAnchor="text" w:x="-604" w:y="868"/>
                    <w:spacing w:before="40" w:after="40"/>
                    <w:ind w:right="113"/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Nombre</w:t>
                  </w:r>
                  <w:proofErr w:type="spellEnd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 xml:space="preserve"> total </w:t>
                  </w:r>
                  <w:proofErr w:type="spellStart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d'employés</w:t>
                  </w:r>
                  <w:proofErr w:type="spellEnd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divisé</w:t>
                  </w:r>
                  <w:proofErr w:type="spellEnd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 xml:space="preserve"> par la marge brute de </w:t>
                  </w:r>
                  <w:proofErr w:type="spellStart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l'entreprise</w:t>
                  </w:r>
                  <w:proofErr w:type="spellEnd"/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 xml:space="preserve"> </w:t>
                  </w:r>
                </w:p>
                <w:p w:rsidR="00A454FD" w:rsidP="00BC5CC1" w:rsidRDefault="00BC5CC1" w14:paraId="1446A020" w14:textId="77777777">
                  <w:pPr>
                    <w:framePr w:wrap="around" w:hAnchor="margin" w:vAnchor="text" w:x="-604" w:y="868"/>
                    <w:spacing w:before="40" w:after="40"/>
                    <w:ind w:right="113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​</w:t>
                  </w:r>
                </w:p>
              </w:tc>
              <w:tc>
                <w:tcPr>
                  <w:tcW w:w="3255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auto"/>
                  <w:tcMar/>
                </w:tcPr>
                <w:p w:rsidR="00A454FD" w:rsidP="00BC5CC1" w:rsidRDefault="00BC5CC1" w14:paraId="1446A021" w14:textId="77777777">
                  <w:pPr>
                    <w:framePr w:wrap="around" w:hAnchor="margin" w:vAnchor="text" w:x="-604" w:y="868"/>
                    <w:ind w:right="113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231F20"/>
                      <w:sz w:val="20"/>
                      <w:szCs w:val="20"/>
                      <w:shd w:val="clear" w:color="auto" w:fill="FFFFFF"/>
                      <w:lang w:eastAsia="en-GB"/>
                    </w:rPr>
                    <w:t xml:space="preserve"> </w:t>
                  </w:r>
                </w:p>
              </w:tc>
            </w:tr>
            <w:tr w:rsidRPr="00BC5CC1" w:rsidR="00A454FD" w:rsidTr="783C7ED9" w14:paraId="1446A026" w14:textId="77777777">
              <w:trPr>
                <w:cantSplit/>
                <w:trHeight w:val="1266"/>
              </w:trPr>
              <w:tc>
                <w:tcPr>
                  <w:tcW w:w="5006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F2F2F2" w:themeFill="background1" w:themeFillShade="F2"/>
                  <w:tcMar/>
                </w:tcPr>
                <w:p w:rsidRPr="00BC5CC1" w:rsidR="00A454FD" w:rsidP="783C7ED9" w:rsidRDefault="00BC5CC1" w14:paraId="1446A023" w14:textId="1E24BFA4">
                  <w:pPr>
                    <w:framePr w:wrap="around" w:hAnchor="margin" w:vAnchor="text" w:x="-604" w:y="868"/>
                    <w:numPr>
                      <w:ilvl w:val="1"/>
                      <w:numId w:val="7"/>
                    </w:numPr>
                    <w:spacing w:before="40" w:after="40"/>
                    <w:ind w:right="113"/>
                    <w:rPr>
                      <w:rFonts w:ascii="Arial" w:hAnsi="Arial" w:cs="Arial"/>
                      <w:b w:val="1"/>
                      <w:bCs w:val="1"/>
                      <w:color w:val="70AD47" w:themeColor="accent6"/>
                      <w:sz w:val="22"/>
                      <w:szCs w:val="22"/>
                      <w:lang w:val="nl-BE" w:eastAsia="en-GB"/>
                    </w:rPr>
                  </w:pPr>
                  <w:r w:rsidRPr="783C7ED9" w:rsidR="00BC5CC1">
                    <w:rPr>
                      <w:rFonts w:ascii="Arial" w:hAnsi="Arial" w:cs="Arial"/>
                      <w:b w:val="1"/>
                      <w:bCs w:val="1"/>
                      <w:color w:val="70AD47" w:themeColor="accent6" w:themeTint="FF" w:themeShade="FF"/>
                      <w:sz w:val="22"/>
                      <w:szCs w:val="22"/>
                      <w:lang w:val="nl-BE" w:eastAsia="en-GB"/>
                    </w:rPr>
                    <w:t>Kilogrammes</w:t>
                  </w:r>
                  <w:r w:rsidRPr="783C7ED9" w:rsidR="00BC5CC1">
                    <w:rPr>
                      <w:rFonts w:ascii="Arial" w:hAnsi="Arial" w:cs="Arial"/>
                      <w:b w:val="1"/>
                      <w:bCs w:val="1"/>
                      <w:color w:val="70AD47" w:themeColor="accent6" w:themeTint="FF" w:themeShade="FF"/>
                      <w:sz w:val="22"/>
                      <w:szCs w:val="22"/>
                      <w:lang w:val="nl-BE" w:eastAsia="en-GB"/>
                    </w:rPr>
                    <w:t xml:space="preserve"> de </w:t>
                  </w:r>
                  <w:r w:rsidRPr="783C7ED9" w:rsidR="00BC5CC1">
                    <w:rPr>
                      <w:rFonts w:ascii="Arial" w:hAnsi="Arial" w:cs="Arial"/>
                      <w:b w:val="1"/>
                      <w:bCs w:val="1"/>
                      <w:color w:val="70AD47" w:themeColor="accent6" w:themeTint="FF" w:themeShade="FF"/>
                      <w:sz w:val="22"/>
                      <w:szCs w:val="22"/>
                      <w:lang w:val="nl-BE" w:eastAsia="en-GB"/>
                    </w:rPr>
                    <w:t>déchets</w:t>
                  </w:r>
                  <w:r w:rsidRPr="783C7ED9" w:rsidR="00BC5CC1">
                    <w:rPr>
                      <w:rFonts w:ascii="Arial" w:hAnsi="Arial" w:cs="Arial"/>
                      <w:b w:val="1"/>
                      <w:bCs w:val="1"/>
                      <w:color w:val="70AD47" w:themeColor="accent6" w:themeTint="FF" w:themeShade="FF"/>
                      <w:sz w:val="22"/>
                      <w:szCs w:val="22"/>
                      <w:lang w:val="nl-BE" w:eastAsia="en-GB"/>
                    </w:rPr>
                    <w:t xml:space="preserve"> </w:t>
                  </w:r>
                  <w:r w:rsidRPr="783C7ED9" w:rsidR="7A199A5E">
                    <w:rPr>
                      <w:rFonts w:ascii="Arial" w:hAnsi="Arial" w:cs="Arial"/>
                      <w:b w:val="1"/>
                      <w:bCs w:val="1"/>
                      <w:color w:val="70AD47" w:themeColor="accent6" w:themeTint="FF" w:themeShade="FF"/>
                      <w:sz w:val="22"/>
                      <w:szCs w:val="22"/>
                      <w:lang w:val="nl-BE" w:eastAsia="en-GB"/>
                    </w:rPr>
                    <w:t>réduit</w:t>
                  </w:r>
                  <w:r w:rsidRPr="783C7ED9" w:rsidR="00BC5CC1">
                    <w:rPr>
                      <w:rFonts w:ascii="Arial" w:hAnsi="Arial" w:cs="Arial"/>
                      <w:b w:val="1"/>
                      <w:bCs w:val="1"/>
                      <w:color w:val="70AD47" w:themeColor="accent6" w:themeTint="FF" w:themeShade="FF"/>
                      <w:sz w:val="22"/>
                      <w:szCs w:val="22"/>
                      <w:lang w:val="nl-BE" w:eastAsia="en-GB"/>
                    </w:rPr>
                    <w:t xml:space="preserve"> </w:t>
                  </w:r>
                  <w:r w:rsidRPr="783C7ED9" w:rsidR="00BC5CC1">
                    <w:rPr>
                      <w:rFonts w:ascii="Arial" w:hAnsi="Arial" w:cs="Arial"/>
                      <w:b w:val="1"/>
                      <w:bCs w:val="1"/>
                      <w:color w:val="70AD47" w:themeColor="accent6" w:themeTint="FF" w:themeShade="FF"/>
                      <w:sz w:val="22"/>
                      <w:szCs w:val="22"/>
                      <w:lang w:val="nl-BE" w:eastAsia="en-GB"/>
                    </w:rPr>
                    <w:t xml:space="preserve">par </w:t>
                  </w:r>
                  <w:r w:rsidRPr="783C7ED9" w:rsidR="00BC5CC1">
                    <w:rPr>
                      <w:rFonts w:ascii="Arial" w:hAnsi="Arial" w:cs="Arial"/>
                      <w:b w:val="1"/>
                      <w:bCs w:val="1"/>
                      <w:color w:val="70AD47" w:themeColor="accent6" w:themeTint="FF" w:themeShade="FF"/>
                      <w:sz w:val="22"/>
                      <w:szCs w:val="22"/>
                      <w:lang w:val="nl-BE" w:eastAsia="en-GB"/>
                    </w:rPr>
                    <w:t>an</w:t>
                  </w:r>
                  <w:r w:rsidRPr="783C7ED9" w:rsidR="00BC5CC1">
                    <w:rPr>
                      <w:rFonts w:ascii="Arial" w:hAnsi="Arial" w:cs="Arial"/>
                      <w:b w:val="1"/>
                      <w:bCs w:val="1"/>
                      <w:color w:val="70AD47" w:themeColor="accent6" w:themeTint="FF" w:themeShade="FF"/>
                      <w:sz w:val="22"/>
                      <w:szCs w:val="22"/>
                      <w:lang w:val="nl-BE" w:eastAsia="en-GB"/>
                    </w:rPr>
                    <w:t xml:space="preserve"> par </w:t>
                  </w:r>
                  <w:r w:rsidRPr="783C7ED9" w:rsidR="00BC5CC1">
                    <w:rPr>
                      <w:rFonts w:ascii="Arial" w:hAnsi="Arial" w:cs="Arial"/>
                      <w:b w:val="1"/>
                      <w:bCs w:val="1"/>
                      <w:color w:val="70AD47" w:themeColor="accent6" w:themeTint="FF" w:themeShade="FF"/>
                      <w:sz w:val="22"/>
                      <w:szCs w:val="22"/>
                      <w:lang w:val="nl-BE" w:eastAsia="en-GB"/>
                    </w:rPr>
                    <w:t>kilogramme</w:t>
                  </w:r>
                  <w:r w:rsidRPr="783C7ED9" w:rsidR="00BC5CC1">
                    <w:rPr>
                      <w:rFonts w:ascii="Arial" w:hAnsi="Arial" w:cs="Arial"/>
                      <w:b w:val="1"/>
                      <w:bCs w:val="1"/>
                      <w:color w:val="70AD47" w:themeColor="accent6" w:themeTint="FF" w:themeShade="FF"/>
                      <w:sz w:val="22"/>
                      <w:szCs w:val="22"/>
                      <w:lang w:val="nl-BE" w:eastAsia="en-GB"/>
                    </w:rPr>
                    <w:t xml:space="preserve"> de </w:t>
                  </w:r>
                  <w:r w:rsidRPr="783C7ED9" w:rsidR="00BC5CC1">
                    <w:rPr>
                      <w:rFonts w:ascii="Arial" w:hAnsi="Arial" w:cs="Arial"/>
                      <w:b w:val="1"/>
                      <w:bCs w:val="1"/>
                      <w:color w:val="70AD47" w:themeColor="accent6" w:themeTint="FF" w:themeShade="FF"/>
                      <w:sz w:val="22"/>
                      <w:szCs w:val="22"/>
                      <w:lang w:val="nl-BE" w:eastAsia="en-GB"/>
                    </w:rPr>
                    <w:t>produit</w:t>
                  </w:r>
                  <w:r w:rsidRPr="783C7ED9" w:rsidR="00BC5CC1">
                    <w:rPr>
                      <w:rFonts w:ascii="Arial" w:hAnsi="Arial" w:cs="Arial"/>
                      <w:b w:val="1"/>
                      <w:bCs w:val="1"/>
                      <w:color w:val="70AD47" w:themeColor="accent6" w:themeTint="FF" w:themeShade="FF"/>
                      <w:sz w:val="22"/>
                      <w:szCs w:val="22"/>
                      <w:lang w:val="nl-BE" w:eastAsia="en-GB"/>
                    </w:rPr>
                    <w:t xml:space="preserve"> </w:t>
                  </w:r>
                  <w:r w:rsidRPr="783C7ED9" w:rsidR="00BC5CC1">
                    <w:rPr>
                      <w:rFonts w:ascii="Arial" w:hAnsi="Arial" w:cs="Arial"/>
                      <w:b w:val="1"/>
                      <w:bCs w:val="1"/>
                      <w:color w:val="70AD47" w:themeColor="accent6" w:themeTint="FF" w:themeShade="FF"/>
                      <w:sz w:val="22"/>
                      <w:szCs w:val="22"/>
                      <w:lang w:val="nl-BE" w:eastAsia="en-GB"/>
                    </w:rPr>
                    <w:t>fabriqué</w:t>
                  </w:r>
                  <w:r w:rsidRPr="783C7ED9" w:rsidR="00BC5CC1">
                    <w:rPr>
                      <w:rFonts w:ascii="Arial" w:hAnsi="Arial" w:cs="Arial"/>
                      <w:b w:val="1"/>
                      <w:bCs w:val="1"/>
                      <w:color w:val="70AD47" w:themeColor="accent6" w:themeTint="FF" w:themeShade="FF"/>
                      <w:sz w:val="22"/>
                      <w:szCs w:val="22"/>
                      <w:lang w:val="nl-BE" w:eastAsia="en-GB"/>
                    </w:rPr>
                    <w:t xml:space="preserve"> </w:t>
                  </w:r>
                  <w:r w:rsidRPr="783C7ED9" w:rsidR="00BC5CC1">
                    <w:rPr>
                      <w:rFonts w:ascii="Arial" w:hAnsi="Arial" w:cs="Arial"/>
                      <w:b w:val="1"/>
                      <w:bCs w:val="1"/>
                      <w:color w:val="70AD47" w:themeColor="accent6" w:themeTint="FF" w:themeShade="FF"/>
                      <w:sz w:val="22"/>
                      <w:szCs w:val="22"/>
                      <w:lang w:val="nl-BE" w:eastAsia="en-GB"/>
                    </w:rPr>
                    <w:t>ou</w:t>
                  </w:r>
                  <w:r w:rsidRPr="783C7ED9" w:rsidR="00BC5CC1">
                    <w:rPr>
                      <w:rFonts w:ascii="Arial" w:hAnsi="Arial" w:cs="Arial"/>
                      <w:b w:val="1"/>
                      <w:bCs w:val="1"/>
                      <w:color w:val="70AD47" w:themeColor="accent6" w:themeTint="FF" w:themeShade="FF"/>
                      <w:sz w:val="22"/>
                      <w:szCs w:val="22"/>
                      <w:lang w:val="nl-BE" w:eastAsia="en-GB"/>
                    </w:rPr>
                    <w:t xml:space="preserve"> de service </w:t>
                  </w:r>
                  <w:r w:rsidRPr="783C7ED9" w:rsidR="00BC5CC1">
                    <w:rPr>
                      <w:rFonts w:ascii="Arial" w:hAnsi="Arial" w:cs="Arial"/>
                      <w:b w:val="1"/>
                      <w:bCs w:val="1"/>
                      <w:color w:val="70AD47" w:themeColor="accent6" w:themeTint="FF" w:themeShade="FF"/>
                      <w:sz w:val="22"/>
                      <w:szCs w:val="22"/>
                      <w:lang w:val="nl-BE" w:eastAsia="en-GB"/>
                    </w:rPr>
                    <w:t>fourni</w:t>
                  </w:r>
                </w:p>
                <w:p w:rsidRPr="00BC5CC1" w:rsidR="00A454FD" w:rsidP="00BC5CC1" w:rsidRDefault="00BC5CC1" w14:paraId="1446A024" w14:textId="77777777">
                  <w:pPr>
                    <w:framePr w:wrap="around" w:hAnchor="margin" w:vAnchor="text" w:x="-604" w:y="868"/>
                    <w:spacing w:before="40" w:after="40"/>
                    <w:ind w:right="113"/>
                    <w:rPr>
                      <w:rFonts w:ascii="Arial" w:hAnsi="Arial" w:cs="Arial"/>
                      <w:color w:val="4F81BD"/>
                      <w:sz w:val="20"/>
                      <w:szCs w:val="22"/>
                      <w:lang w:val="nl-BE" w:eastAsia="en-GB"/>
                    </w:rPr>
                  </w:pPr>
                  <w:proofErr w:type="spellStart"/>
                  <w:r w:rsidRPr="00BC5CC1">
                    <w:rPr>
                      <w:rFonts w:ascii="Arial" w:hAnsi="Arial" w:cs="Arial"/>
                      <w:color w:val="4F81BD"/>
                      <w:sz w:val="20"/>
                      <w:szCs w:val="22"/>
                      <w:lang w:val="nl-BE" w:eastAsia="en-GB"/>
                    </w:rPr>
                    <w:t>Grâce</w:t>
                  </w:r>
                  <w:proofErr w:type="spellEnd"/>
                  <w:r w:rsidRPr="00BC5CC1">
                    <w:rPr>
                      <w:rFonts w:ascii="Arial" w:hAnsi="Arial" w:cs="Arial"/>
                      <w:color w:val="4F81BD"/>
                      <w:sz w:val="20"/>
                      <w:szCs w:val="22"/>
                      <w:lang w:val="nl-BE" w:eastAsia="en-GB"/>
                    </w:rPr>
                    <w:t xml:space="preserve"> à des </w:t>
                  </w:r>
                  <w:proofErr w:type="spellStart"/>
                  <w:r w:rsidRPr="00BC5CC1">
                    <w:rPr>
                      <w:rFonts w:ascii="Arial" w:hAnsi="Arial" w:cs="Arial"/>
                      <w:color w:val="4F81BD"/>
                      <w:sz w:val="20"/>
                      <w:szCs w:val="22"/>
                      <w:lang w:val="nl-BE" w:eastAsia="en-GB"/>
                    </w:rPr>
                    <w:t>efforts</w:t>
                  </w:r>
                  <w:proofErr w:type="spellEnd"/>
                  <w:r w:rsidRPr="00BC5CC1">
                    <w:rPr>
                      <w:rFonts w:ascii="Arial" w:hAnsi="Arial" w:cs="Arial"/>
                      <w:color w:val="4F81BD"/>
                      <w:sz w:val="20"/>
                      <w:szCs w:val="22"/>
                      <w:lang w:val="nl-BE" w:eastAsia="en-GB"/>
                    </w:rPr>
                    <w:t xml:space="preserve"> de prévention, de </w:t>
                  </w:r>
                  <w:proofErr w:type="spellStart"/>
                  <w:r w:rsidRPr="00BC5CC1">
                    <w:rPr>
                      <w:rFonts w:ascii="Arial" w:hAnsi="Arial" w:cs="Arial"/>
                      <w:color w:val="4F81BD"/>
                      <w:sz w:val="20"/>
                      <w:szCs w:val="22"/>
                      <w:lang w:val="nl-BE" w:eastAsia="en-GB"/>
                    </w:rPr>
                    <w:t>réduction</w:t>
                  </w:r>
                  <w:proofErr w:type="spellEnd"/>
                  <w:r w:rsidRPr="00BC5CC1">
                    <w:rPr>
                      <w:rFonts w:ascii="Arial" w:hAnsi="Arial" w:cs="Arial"/>
                      <w:color w:val="4F81BD"/>
                      <w:sz w:val="20"/>
                      <w:szCs w:val="22"/>
                      <w:lang w:val="nl-BE" w:eastAsia="en-GB"/>
                    </w:rPr>
                    <w:t xml:space="preserve">, de </w:t>
                  </w:r>
                  <w:proofErr w:type="spellStart"/>
                  <w:r w:rsidRPr="00BC5CC1">
                    <w:rPr>
                      <w:rFonts w:ascii="Arial" w:hAnsi="Arial" w:cs="Arial"/>
                      <w:color w:val="4F81BD"/>
                      <w:sz w:val="20"/>
                      <w:szCs w:val="22"/>
                      <w:lang w:val="nl-BE" w:eastAsia="en-GB"/>
                    </w:rPr>
                    <w:t>réutilisation</w:t>
                  </w:r>
                  <w:proofErr w:type="spellEnd"/>
                  <w:r w:rsidRPr="00BC5CC1">
                    <w:rPr>
                      <w:rFonts w:ascii="Arial" w:hAnsi="Arial" w:cs="Arial"/>
                      <w:color w:val="4F81BD"/>
                      <w:sz w:val="20"/>
                      <w:szCs w:val="22"/>
                      <w:lang w:val="nl-BE" w:eastAsia="en-GB"/>
                    </w:rPr>
                    <w:t xml:space="preserve"> et de recyclage.</w:t>
                  </w:r>
                </w:p>
              </w:tc>
              <w:tc>
                <w:tcPr>
                  <w:tcW w:w="3255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auto"/>
                  <w:tcMar/>
                </w:tcPr>
                <w:p w:rsidRPr="00BC5CC1" w:rsidR="00A454FD" w:rsidP="00BC5CC1" w:rsidRDefault="00A454FD" w14:paraId="1446A025" w14:textId="77777777">
                  <w:pPr>
                    <w:framePr w:wrap="around" w:hAnchor="margin" w:vAnchor="text" w:x="-604" w:y="868"/>
                    <w:ind w:right="113"/>
                    <w:rPr>
                      <w:rFonts w:ascii="Arial" w:hAnsi="Arial" w:cs="Arial"/>
                      <w:color w:val="231F20"/>
                      <w:sz w:val="20"/>
                      <w:szCs w:val="20"/>
                      <w:shd w:val="clear" w:color="auto" w:fill="FFFFFF"/>
                      <w:lang w:val="nl-BE" w:eastAsia="en-GB"/>
                    </w:rPr>
                  </w:pPr>
                </w:p>
              </w:tc>
            </w:tr>
            <w:tr w:rsidR="00A454FD" w:rsidTr="783C7ED9" w14:paraId="1446A02A" w14:textId="77777777">
              <w:trPr>
                <w:cantSplit/>
              </w:trPr>
              <w:tc>
                <w:tcPr>
                  <w:tcW w:w="5006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F2F2F2" w:themeFill="background1" w:themeFillShade="F2"/>
                  <w:tcMar/>
                </w:tcPr>
                <w:p w:rsidR="00A454FD" w:rsidP="00BC5CC1" w:rsidRDefault="00BC5CC1" w14:paraId="1446A027" w14:textId="77777777">
                  <w:pPr>
                    <w:framePr w:wrap="around" w:hAnchor="margin" w:vAnchor="text" w:x="-604" w:y="868"/>
                    <w:numPr>
                      <w:ilvl w:val="1"/>
                      <w:numId w:val="7"/>
                    </w:numPr>
                    <w:spacing w:before="40" w:after="40"/>
                    <w:ind w:right="113"/>
                    <w:rPr>
                      <w:rFonts w:ascii="Arial" w:hAnsi="Arial" w:cs="Arial"/>
                      <w:b/>
                      <w:color w:val="F39000"/>
                      <w:sz w:val="22"/>
                      <w:szCs w:val="22"/>
                      <w:lang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>Nombre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>d'autres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>partenariats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>établis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>dans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 xml:space="preserve"> le cadre des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>projets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>grâce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 xml:space="preserve"> à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>l'accès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 xml:space="preserve"> au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>réseau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 xml:space="preserve"> OVO</w:t>
                  </w:r>
                </w:p>
                <w:p w:rsidR="00A454FD" w:rsidP="00BC5CC1" w:rsidRDefault="00A454FD" w14:paraId="1446A028" w14:textId="77777777">
                  <w:pPr>
                    <w:framePr w:wrap="around" w:hAnchor="margin" w:vAnchor="text" w:x="-604" w:y="868"/>
                    <w:spacing w:before="40" w:after="40"/>
                    <w:ind w:right="113"/>
                    <w:rPr>
                      <w:rFonts w:ascii="Arial" w:hAnsi="Arial" w:cs="Arial"/>
                      <w:b/>
                      <w:color w:val="F39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55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auto"/>
                  <w:tcMar/>
                </w:tcPr>
                <w:p w:rsidR="00A454FD" w:rsidP="00BC5CC1" w:rsidRDefault="00A454FD" w14:paraId="1446A029" w14:textId="77777777">
                  <w:pPr>
                    <w:framePr w:wrap="around" w:hAnchor="margin" w:vAnchor="text" w:x="-604" w:y="868"/>
                    <w:ind w:right="113"/>
                    <w:rPr>
                      <w:rFonts w:ascii="Arial" w:hAnsi="Arial" w:cs="Arial"/>
                      <w:color w:val="231F20"/>
                      <w:sz w:val="20"/>
                      <w:szCs w:val="20"/>
                      <w:shd w:val="clear" w:color="auto" w:fill="FFFFFF"/>
                      <w:lang w:eastAsia="en-GB"/>
                    </w:rPr>
                  </w:pPr>
                </w:p>
              </w:tc>
            </w:tr>
          </w:tbl>
          <w:p w:rsidR="00A454FD" w:rsidP="00BC5CC1" w:rsidRDefault="00A454FD" w14:paraId="1446A02B" w14:textId="77777777">
            <w:pPr>
              <w:pStyle w:val="Geenafstand"/>
              <w:ind w:left="1440"/>
              <w:rPr>
                <w:color w:val="231F20"/>
                <w:szCs w:val="20"/>
                <w:shd w:val="clear" w:color="auto" w:fill="FFFFFF"/>
                <w:lang w:eastAsia="en-GB"/>
              </w:rPr>
            </w:pPr>
          </w:p>
        </w:tc>
      </w:tr>
      <w:tr w:rsidRPr="00BC5CC1" w:rsidR="00A454FD" w:rsidTr="783C7ED9" w14:paraId="1446A02E" w14:textId="77777777">
        <w:trPr>
          <w:cantSplit/>
          <w:trHeight w:val="329"/>
        </w:trPr>
        <w:tc>
          <w:tcPr>
            <w:tcW w:w="10206" w:type="dxa"/>
            <w:shd w:val="clear" w:color="auto" w:fill="70AD47" w:themeFill="accent6"/>
            <w:tcMar/>
          </w:tcPr>
          <w:p w:rsidRPr="00BC5CC1" w:rsidR="00A454FD" w:rsidP="00BC5CC1" w:rsidRDefault="00BC5CC1" w14:paraId="1446A02D" w14:textId="77777777">
            <w:pPr>
              <w:ind w:right="113"/>
              <w:rPr>
                <w:rFonts w:ascii="Arial" w:hAnsi="Arial" w:cs="Arial"/>
                <w:color w:val="231F20"/>
                <w:sz w:val="20"/>
                <w:szCs w:val="20"/>
                <w:shd w:val="clear" w:color="auto" w:fill="FFFFFF"/>
                <w:lang w:val="nl-BE" w:eastAsia="en-GB"/>
              </w:rPr>
            </w:pPr>
            <w:proofErr w:type="spellStart"/>
            <w:r w:rsidRPr="00BC5CC1">
              <w:rPr>
                <w:rFonts w:ascii="Arial" w:hAnsi="Arial" w:cs="Arial"/>
                <w:b/>
                <w:color w:val="FFFFFF"/>
                <w:sz w:val="22"/>
                <w:szCs w:val="22"/>
                <w:lang w:val="nl-BE" w:eastAsia="en-GB" w:bidi="en-US"/>
              </w:rPr>
              <w:t>Section</w:t>
            </w:r>
            <w:proofErr w:type="spellEnd"/>
            <w:r w:rsidRPr="00BC5CC1">
              <w:rPr>
                <w:rFonts w:ascii="Arial" w:hAnsi="Arial" w:cs="Arial"/>
                <w:b/>
                <w:color w:val="FFFFFF"/>
                <w:sz w:val="22"/>
                <w:szCs w:val="22"/>
                <w:lang w:val="nl-BE" w:eastAsia="en-GB" w:bidi="en-US"/>
              </w:rPr>
              <w:t xml:space="preserve"> 5 : Point de vue de </w:t>
            </w:r>
            <w:proofErr w:type="spellStart"/>
            <w:r w:rsidRPr="00BC5CC1">
              <w:rPr>
                <w:rFonts w:ascii="Arial" w:hAnsi="Arial" w:cs="Arial"/>
                <w:b/>
                <w:color w:val="FFFFFF"/>
                <w:sz w:val="22"/>
                <w:szCs w:val="22"/>
                <w:lang w:val="nl-BE" w:eastAsia="en-GB" w:bidi="en-US"/>
              </w:rPr>
              <w:t>l'entrepreneur</w:t>
            </w:r>
            <w:proofErr w:type="spellEnd"/>
          </w:p>
        </w:tc>
      </w:tr>
      <w:tr w:rsidR="00A454FD" w:rsidTr="783C7ED9" w14:paraId="1446A035" w14:textId="77777777">
        <w:trPr>
          <w:cantSplit/>
          <w:trHeight w:val="1417"/>
        </w:trPr>
        <w:tc>
          <w:tcPr>
            <w:tcW w:w="10206" w:type="dxa"/>
            <w:shd w:val="clear" w:color="auto" w:fill="FFFFFF" w:themeFill="background1"/>
            <w:tcMar/>
          </w:tcPr>
          <w:p w:rsidR="00A454FD" w:rsidP="00BC5CC1" w:rsidRDefault="00BC5CC1" w14:paraId="1446A02F" w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5.1. Perspectives </w:t>
            </w:r>
            <w:proofErr w:type="spellStart"/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d'avenir</w:t>
            </w:r>
            <w:proofErr w:type="spellEnd"/>
          </w:p>
          <w:p w:rsidR="00A454FD" w:rsidP="00BC5CC1" w:rsidRDefault="00A454FD" w14:paraId="1446A030" w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</w:p>
          <w:p w:rsidR="00A454FD" w:rsidP="00BC5CC1" w:rsidRDefault="00BC5CC1" w14:paraId="1446A031" w14:textId="77777777">
            <w:pPr>
              <w:pStyle w:val="Lijstalinea"/>
              <w:numPr>
                <w:ilvl w:val="0"/>
                <w:numId w:val="3"/>
              </w:numPr>
              <w:spacing w:before="40" w:after="40"/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[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Fournir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des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informations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de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l'entrepreneur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sur les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projets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futurs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]</w:t>
            </w:r>
          </w:p>
          <w:p w:rsidR="00A454FD" w:rsidP="00BC5CC1" w:rsidRDefault="00BC5CC1" w14:paraId="1446A032" w14:textId="77777777">
            <w:pPr>
              <w:pStyle w:val="Lijstalinea"/>
              <w:numPr>
                <w:ilvl w:val="1"/>
                <w:numId w:val="3"/>
              </w:numPr>
              <w:spacing w:before="40" w:after="40"/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[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Discutez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de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leur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situation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actuelle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et des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stratégies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proposées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]</w:t>
            </w:r>
          </w:p>
          <w:p w:rsidR="00A454FD" w:rsidP="00BC5CC1" w:rsidRDefault="00BC5CC1" w14:paraId="1446A033" w14:textId="77777777">
            <w:pPr>
              <w:pStyle w:val="Lijstalinea"/>
              <w:numPr>
                <w:ilvl w:val="1"/>
                <w:numId w:val="3"/>
              </w:numPr>
              <w:spacing w:before="40" w:after="40"/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[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Inclure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comment OVO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peut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faire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partie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des plans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futurs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grâce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à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l'encadrement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, à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l'accès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au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réseau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, à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l'accès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au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financement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]</w:t>
            </w:r>
          </w:p>
          <w:p w:rsidR="00A454FD" w:rsidP="00BC5CC1" w:rsidRDefault="00A454FD" w14:paraId="1446A034" w14:textId="77777777">
            <w:pPr>
              <w:pStyle w:val="Lijstalinea"/>
              <w:spacing w:before="40" w:after="40"/>
              <w:ind w:left="1440" w:right="113"/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</w:pPr>
          </w:p>
        </w:tc>
      </w:tr>
      <w:tr w:rsidR="00A454FD" w:rsidTr="783C7ED9" w14:paraId="1446A03C" w14:textId="77777777">
        <w:trPr>
          <w:cantSplit/>
          <w:trHeight w:val="1417"/>
        </w:trPr>
        <w:tc>
          <w:tcPr>
            <w:tcW w:w="10206" w:type="dxa"/>
            <w:shd w:val="clear" w:color="auto" w:fill="FFFFFF" w:themeFill="background1"/>
            <w:tcMar/>
          </w:tcPr>
          <w:p w:rsidR="00A454FD" w:rsidP="00BC5CC1" w:rsidRDefault="00BC5CC1" w14:paraId="1446A036" w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 5.2. </w:t>
            </w:r>
            <w:proofErr w:type="spellStart"/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Réflexions</w:t>
            </w:r>
            <w:proofErr w:type="spellEnd"/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 sur </w:t>
            </w:r>
            <w:proofErr w:type="spellStart"/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l'investissement</w:t>
            </w:r>
            <w:proofErr w:type="spellEnd"/>
          </w:p>
          <w:p w:rsidR="00A454FD" w:rsidP="00BC5CC1" w:rsidRDefault="00BC5CC1" w14:paraId="1446A037" w14:textId="77777777">
            <w:pPr>
              <w:pStyle w:val="Normaalweb"/>
              <w:numPr>
                <w:ilvl w:val="0"/>
                <w:numId w:val="3"/>
              </w:numPr>
              <w:spacing w:before="280"/>
              <w:rPr>
                <w:rFonts w:ascii="Arial" w:hAnsi="Arial" w:cs="Arial"/>
                <w:i/>
                <w:color w:val="000000"/>
                <w:sz w:val="20"/>
                <w:szCs w:val="27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7"/>
              </w:rPr>
              <w:t>[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7"/>
              </w:rPr>
              <w:t>Résumer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7"/>
              </w:rPr>
              <w:t xml:space="preserve"> les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7"/>
              </w:rPr>
              <w:t>réflexions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7"/>
              </w:rPr>
              <w:t xml:space="preserve"> de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7"/>
              </w:rPr>
              <w:t>l'entrepreneur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7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27"/>
              </w:rPr>
              <w:t xml:space="preserve">sur le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7"/>
              </w:rPr>
              <w:t>processus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7"/>
              </w:rPr>
              <w:t xml:space="preserve"> de coaching et de prêt et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7"/>
              </w:rPr>
              <w:t>sa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7"/>
              </w:rPr>
              <w:t xml:space="preserve"> relation avec OVO]</w:t>
            </w:r>
          </w:p>
          <w:p w:rsidR="00A454FD" w:rsidP="00BC5CC1" w:rsidRDefault="00BC5CC1" w14:paraId="1446A038" w14:textId="77777777">
            <w:pPr>
              <w:pStyle w:val="Normaalweb"/>
              <w:numPr>
                <w:ilvl w:val="1"/>
                <w:numId w:val="3"/>
              </w:numPr>
              <w:rPr>
                <w:rFonts w:ascii="Arial" w:hAnsi="Arial" w:cs="Arial"/>
                <w:i/>
                <w:color w:val="000000"/>
                <w:sz w:val="20"/>
                <w:szCs w:val="27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7"/>
              </w:rPr>
              <w:t>[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7"/>
              </w:rPr>
              <w:t>Qu'ont-ils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7"/>
              </w:rPr>
              <w:t>appris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7"/>
              </w:rPr>
              <w:t> ?]</w:t>
            </w:r>
          </w:p>
          <w:p w:rsidR="00A454FD" w:rsidP="00BC5CC1" w:rsidRDefault="00BC5CC1" w14:paraId="1446A039" w14:textId="77777777">
            <w:pPr>
              <w:pStyle w:val="Normaalweb"/>
              <w:numPr>
                <w:ilvl w:val="1"/>
                <w:numId w:val="3"/>
              </w:numPr>
              <w:rPr>
                <w:rFonts w:ascii="Arial" w:hAnsi="Arial" w:cs="Arial"/>
                <w:i/>
                <w:color w:val="000000"/>
                <w:sz w:val="20"/>
                <w:szCs w:val="27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7"/>
              </w:rPr>
              <w:t xml:space="preserve">[Comment OVO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7"/>
              </w:rPr>
              <w:t>pourrait-il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7"/>
              </w:rPr>
              <w:t>maximiser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7"/>
              </w:rPr>
              <w:t xml:space="preserve"> son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7"/>
              </w:rPr>
              <w:t>soutien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7"/>
              </w:rPr>
              <w:t xml:space="preserve"> ?]</w:t>
            </w:r>
          </w:p>
          <w:p w:rsidR="00A454FD" w:rsidP="00BC5CC1" w:rsidRDefault="00BC5CC1" w14:paraId="1446A03A" w14:textId="77777777">
            <w:pPr>
              <w:pStyle w:val="Normaalweb"/>
              <w:numPr>
                <w:ilvl w:val="1"/>
                <w:numId w:val="3"/>
              </w:numPr>
              <w:spacing w:after="280"/>
              <w:rPr>
                <w:rFonts w:ascii="Arial" w:hAnsi="Arial" w:cs="Arial"/>
                <w:i/>
                <w:color w:val="000000"/>
                <w:sz w:val="20"/>
                <w:szCs w:val="27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7"/>
              </w:rPr>
              <w:t xml:space="preserve">[Comment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7"/>
              </w:rPr>
              <w:t>voient-ils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7"/>
              </w:rPr>
              <w:t>leur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7"/>
              </w:rPr>
              <w:t>partenariat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7"/>
              </w:rPr>
              <w:t xml:space="preserve"> avec OVO à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7"/>
              </w:rPr>
              <w:t>l'avenir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7"/>
              </w:rPr>
              <w:t xml:space="preserve"> ?]</w:t>
            </w:r>
          </w:p>
          <w:p w:rsidR="00A454FD" w:rsidP="00BC5CC1" w:rsidRDefault="00A454FD" w14:paraId="1446A03B" w14:textId="77777777">
            <w:pPr>
              <w:ind w:right="113"/>
              <w:rPr>
                <w:rFonts w:ascii="Arial" w:hAnsi="Arial" w:cs="Arial"/>
                <w:b/>
                <w:color w:val="FFFFFF"/>
                <w:sz w:val="22"/>
                <w:szCs w:val="22"/>
                <w:lang w:val="en-GB" w:eastAsia="en-GB" w:bidi="en-US"/>
              </w:rPr>
            </w:pPr>
          </w:p>
        </w:tc>
      </w:tr>
      <w:tr w:rsidR="00A454FD" w:rsidTr="783C7ED9" w14:paraId="1446A03E" w14:textId="77777777">
        <w:trPr>
          <w:cantSplit/>
          <w:trHeight w:val="213"/>
        </w:trPr>
        <w:tc>
          <w:tcPr>
            <w:tcW w:w="10206" w:type="dxa"/>
            <w:shd w:val="clear" w:color="auto" w:fill="70AD47" w:themeFill="accent6"/>
            <w:tcMar/>
          </w:tcPr>
          <w:p w:rsidR="00A454FD" w:rsidP="00BC5CC1" w:rsidRDefault="00BC5CC1" w14:paraId="1446A03D" w14:textId="77777777">
            <w:pPr>
              <w:ind w:right="113"/>
              <w:rPr>
                <w:rFonts w:ascii="Arial" w:hAnsi="Arial" w:cs="Arial"/>
                <w:color w:val="231F20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eastAsia="en-GB" w:bidi="en-US"/>
              </w:rPr>
              <w:t xml:space="preserve">Section 6 : Conclusion </w:t>
            </w:r>
          </w:p>
        </w:tc>
      </w:tr>
      <w:tr w:rsidR="00A454FD" w:rsidTr="783C7ED9" w14:paraId="1446A040" w14:textId="77777777">
        <w:trPr>
          <w:cantSplit/>
          <w:trHeight w:val="1417"/>
        </w:trPr>
        <w:tc>
          <w:tcPr>
            <w:tcW w:w="10206" w:type="dxa"/>
            <w:shd w:val="clear" w:color="auto" w:fill="FFFFFF" w:themeFill="background1"/>
            <w:tcMar/>
          </w:tcPr>
          <w:p w:rsidR="00A454FD" w:rsidP="00BC5CC1" w:rsidRDefault="00A454FD" w14:paraId="1446A03F" w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</w:p>
        </w:tc>
      </w:tr>
    </w:tbl>
    <w:p w:rsidR="00A454FD" w:rsidRDefault="00A454FD" w14:paraId="1446A041" w14:textId="77777777">
      <w:pPr>
        <w:jc w:val="both"/>
        <w:rPr>
          <w:rFonts w:ascii="Arial" w:hAnsi="Arial" w:cs="Arial"/>
          <w:bCs/>
          <w:color w:val="4F81BD"/>
          <w:sz w:val="16"/>
          <w:szCs w:val="16"/>
        </w:rPr>
      </w:pPr>
    </w:p>
    <w:p w:rsidR="00A454FD" w:rsidRDefault="00A454FD" w14:paraId="1446A042" w14:textId="77777777">
      <w:pPr>
        <w:jc w:val="both"/>
        <w:rPr>
          <w:rFonts w:ascii="Arial" w:hAnsi="Arial" w:cs="Arial"/>
          <w:bCs/>
          <w:color w:val="4F81BD"/>
          <w:sz w:val="16"/>
          <w:szCs w:val="16"/>
        </w:rPr>
      </w:pPr>
    </w:p>
    <w:p w:rsidR="00A454FD" w:rsidRDefault="00BC5CC1" w14:paraId="1446A043" w14:textId="77777777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Nous </w:t>
      </w:r>
      <w:proofErr w:type="spellStart"/>
      <w:r>
        <w:rPr>
          <w:rFonts w:ascii="Arial" w:hAnsi="Arial" w:cs="Arial"/>
          <w:sz w:val="22"/>
          <w:szCs w:val="22"/>
        </w:rPr>
        <w:t>confirmons</w:t>
      </w:r>
      <w:proofErr w:type="spellEnd"/>
      <w:r>
        <w:rPr>
          <w:rFonts w:ascii="Arial" w:hAnsi="Arial" w:cs="Arial"/>
          <w:sz w:val="22"/>
          <w:szCs w:val="22"/>
        </w:rPr>
        <w:t xml:space="preserve"> et </w:t>
      </w:r>
      <w:proofErr w:type="spellStart"/>
      <w:r>
        <w:rPr>
          <w:rFonts w:ascii="Arial" w:hAnsi="Arial" w:cs="Arial"/>
          <w:sz w:val="22"/>
          <w:szCs w:val="22"/>
        </w:rPr>
        <w:t>convenons</w:t>
      </w:r>
      <w:proofErr w:type="spellEnd"/>
      <w:r>
        <w:rPr>
          <w:rFonts w:ascii="Arial" w:hAnsi="Arial" w:cs="Arial"/>
          <w:sz w:val="22"/>
          <w:szCs w:val="22"/>
        </w:rPr>
        <w:t xml:space="preserve"> que :</w:t>
      </w:r>
    </w:p>
    <w:p w:rsidR="00A454FD" w:rsidRDefault="00BC5CC1" w14:paraId="1446A044" w14:textId="77777777">
      <w:pPr>
        <w:pStyle w:val="Lijstaline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</w:t>
      </w:r>
      <w:proofErr w:type="spellStart"/>
      <w:r>
        <w:rPr>
          <w:rFonts w:ascii="Arial" w:hAnsi="Arial" w:cs="Arial"/>
          <w:sz w:val="22"/>
          <w:szCs w:val="22"/>
        </w:rPr>
        <w:t>informations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fournies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</w:t>
      </w:r>
      <w:proofErr w:type="spellEnd"/>
      <w:r>
        <w:rPr>
          <w:rFonts w:ascii="Arial" w:hAnsi="Arial" w:cs="Arial"/>
          <w:sz w:val="22"/>
          <w:szCs w:val="22"/>
        </w:rPr>
        <w:t xml:space="preserve"> rapport </w:t>
      </w:r>
      <w:proofErr w:type="spellStart"/>
      <w:r>
        <w:rPr>
          <w:rFonts w:ascii="Arial" w:hAnsi="Arial" w:cs="Arial"/>
          <w:sz w:val="22"/>
          <w:szCs w:val="22"/>
        </w:rPr>
        <w:t>d'évaluation</w:t>
      </w:r>
      <w:proofErr w:type="spellEnd"/>
      <w:r>
        <w:rPr>
          <w:rFonts w:ascii="Arial" w:hAnsi="Arial" w:cs="Arial"/>
          <w:sz w:val="22"/>
          <w:szCs w:val="22"/>
        </w:rPr>
        <w:t xml:space="preserve"> finale et </w:t>
      </w:r>
      <w:proofErr w:type="spellStart"/>
      <w:r>
        <w:rPr>
          <w:rFonts w:ascii="Arial" w:hAnsi="Arial" w:cs="Arial"/>
          <w:sz w:val="22"/>
          <w:szCs w:val="22"/>
        </w:rPr>
        <w:t>dans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formulaire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demande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d'indemnité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sont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véridiques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exactes</w:t>
      </w:r>
      <w:proofErr w:type="spellEnd"/>
      <w:r>
        <w:rPr>
          <w:rFonts w:ascii="Arial" w:hAnsi="Arial" w:cs="Arial"/>
          <w:sz w:val="22"/>
          <w:szCs w:val="22"/>
        </w:rPr>
        <w:t xml:space="preserve"> et </w:t>
      </w:r>
      <w:proofErr w:type="spellStart"/>
      <w:r>
        <w:rPr>
          <w:rFonts w:ascii="Arial" w:hAnsi="Arial" w:cs="Arial"/>
          <w:sz w:val="22"/>
          <w:szCs w:val="22"/>
        </w:rPr>
        <w:t>complètes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A454FD" w:rsidRDefault="00BC5CC1" w14:paraId="1446A045" w14:textId="77777777">
      <w:pPr>
        <w:pStyle w:val="Lijstalinea"/>
        <w:numPr>
          <w:ilvl w:val="0"/>
          <w:numId w:val="6"/>
        </w:numPr>
        <w:rPr>
          <w:rFonts w:ascii="Arial" w:hAnsi="Arial" w:cs="Arial"/>
          <w:kern w:val="2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Vous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informerez</w:t>
      </w:r>
      <w:proofErr w:type="spellEnd"/>
      <w:r>
        <w:rPr>
          <w:rFonts w:ascii="Arial" w:hAnsi="Arial" w:cs="Arial"/>
          <w:sz w:val="22"/>
          <w:szCs w:val="22"/>
        </w:rPr>
        <w:t xml:space="preserve"> OVO de tout </w:t>
      </w:r>
      <w:proofErr w:type="spellStart"/>
      <w:r>
        <w:rPr>
          <w:rFonts w:ascii="Arial" w:hAnsi="Arial" w:cs="Arial"/>
          <w:sz w:val="22"/>
          <w:szCs w:val="22"/>
        </w:rPr>
        <w:t>changement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apporté</w:t>
      </w:r>
      <w:proofErr w:type="spellEnd"/>
      <w:r>
        <w:rPr>
          <w:rFonts w:ascii="Arial" w:hAnsi="Arial" w:cs="Arial"/>
          <w:sz w:val="22"/>
          <w:szCs w:val="22"/>
        </w:rPr>
        <w:t xml:space="preserve"> aux </w:t>
      </w:r>
      <w:proofErr w:type="spellStart"/>
      <w:r>
        <w:rPr>
          <w:rFonts w:ascii="Arial" w:hAnsi="Arial" w:cs="Arial"/>
          <w:sz w:val="22"/>
          <w:szCs w:val="22"/>
        </w:rPr>
        <w:t>renseignements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ou</w:t>
      </w:r>
      <w:proofErr w:type="spellEnd"/>
      <w:r>
        <w:rPr>
          <w:rFonts w:ascii="Arial" w:hAnsi="Arial" w:cs="Arial"/>
          <w:sz w:val="22"/>
          <w:szCs w:val="22"/>
        </w:rPr>
        <w:t xml:space="preserve"> des </w:t>
      </w:r>
      <w:proofErr w:type="spellStart"/>
      <w:r>
        <w:rPr>
          <w:rFonts w:ascii="Arial" w:hAnsi="Arial" w:cs="Arial"/>
          <w:sz w:val="22"/>
          <w:szCs w:val="22"/>
        </w:rPr>
        <w:t>circonstances</w:t>
      </w:r>
      <w:proofErr w:type="spellEnd"/>
      <w:r>
        <w:rPr>
          <w:rFonts w:ascii="Arial" w:hAnsi="Arial" w:cs="Arial"/>
          <w:sz w:val="22"/>
          <w:szCs w:val="22"/>
        </w:rPr>
        <w:t xml:space="preserve"> qui </w:t>
      </w:r>
      <w:proofErr w:type="spellStart"/>
      <w:r>
        <w:rPr>
          <w:rFonts w:ascii="Arial" w:hAnsi="Arial" w:cs="Arial"/>
          <w:sz w:val="22"/>
          <w:szCs w:val="22"/>
        </w:rPr>
        <w:t>pourraient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voir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une</w:t>
      </w:r>
      <w:proofErr w:type="spellEnd"/>
      <w:r>
        <w:rPr>
          <w:rFonts w:ascii="Arial" w:hAnsi="Arial" w:cs="Arial"/>
          <w:sz w:val="22"/>
          <w:szCs w:val="22"/>
        </w:rPr>
        <w:t xml:space="preserve"> incidence sur </w:t>
      </w:r>
      <w:proofErr w:type="spellStart"/>
      <w:r>
        <w:rPr>
          <w:rFonts w:ascii="Arial" w:hAnsi="Arial" w:cs="Arial"/>
          <w:sz w:val="22"/>
          <w:szCs w:val="22"/>
        </w:rPr>
        <w:t>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formulaire</w:t>
      </w:r>
      <w:proofErr w:type="spellEnd"/>
    </w:p>
    <w:p w:rsidR="00A454FD" w:rsidRDefault="00A454FD" w14:paraId="1446A046" w14:textId="77777777"/>
    <w:tbl>
      <w:tblPr>
        <w:tblpPr w:vertAnchor="text" w:horzAnchor="margin" w:tblpX="1" w:tblpY="1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138"/>
        <w:gridCol w:w="5963"/>
      </w:tblGrid>
      <w:tr w:rsidR="00A454FD" w:rsidTr="00BC5CC1" w14:paraId="1446A048" w14:textId="77777777">
        <w:trPr>
          <w:cantSplit/>
        </w:trPr>
        <w:tc>
          <w:tcPr>
            <w:tcW w:w="9090" w:type="dxa"/>
            <w:gridSpan w:val="2"/>
            <w:shd w:val="clear" w:color="auto" w:fill="F2F2F2"/>
          </w:tcPr>
          <w:p w:rsidR="00A454FD" w:rsidRDefault="00BC5CC1" w14:paraId="1446A047" w14:textId="77777777">
            <w:pPr>
              <w:spacing w:before="40" w:after="40"/>
              <w:ind w:left="113" w:right="113"/>
              <w:rPr>
                <w:rFonts w:ascii="Arial" w:hAnsi="Arial" w:cs="Arial"/>
                <w:sz w:val="22"/>
                <w:szCs w:val="22"/>
                <w:lang w:eastAsia="en-GB"/>
              </w:rPr>
            </w:pPr>
            <w:bookmarkStart w:name="_GoBack" w:id="0"/>
            <w:bookmarkEnd w:id="0"/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Signataire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autorisé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454FD" w:rsidTr="00BC5CC1" w14:paraId="1446A04C" w14:textId="77777777">
        <w:trPr>
          <w:cantSplit/>
          <w:trHeight w:val="495"/>
        </w:trPr>
        <w:tc>
          <w:tcPr>
            <w:tcW w:w="3134" w:type="dxa"/>
            <w:shd w:val="clear" w:color="auto" w:fill="F2F2F2"/>
            <w:vAlign w:val="bottom"/>
          </w:tcPr>
          <w:p w:rsidR="00A454FD" w:rsidRDefault="00BC5CC1" w14:paraId="1446A049" w14:textId="77777777">
            <w:pPr>
              <w:spacing w:before="40" w:after="40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  <w:p w:rsidR="00A454FD" w:rsidRDefault="00A454FD" w14:paraId="1446A04A" w14:textId="77777777">
            <w:pPr>
              <w:spacing w:before="40" w:after="40"/>
              <w:ind w:left="113" w:right="113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5956" w:type="dxa"/>
            <w:shd w:val="clear" w:color="auto" w:fill="auto"/>
          </w:tcPr>
          <w:p w:rsidR="00A454FD" w:rsidRDefault="00A454FD" w14:paraId="1446A04B" w14:textId="77777777">
            <w:pPr>
              <w:spacing w:before="40" w:after="40"/>
              <w:ind w:left="113" w:right="113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A454FD" w:rsidTr="00BC5CC1" w14:paraId="1446A04F" w14:textId="77777777">
        <w:trPr>
          <w:cantSplit/>
        </w:trPr>
        <w:tc>
          <w:tcPr>
            <w:tcW w:w="3134" w:type="dxa"/>
            <w:shd w:val="clear" w:color="auto" w:fill="F2F2F2"/>
            <w:vAlign w:val="bottom"/>
          </w:tcPr>
          <w:p w:rsidR="00A454FD" w:rsidRDefault="00BC5CC1" w14:paraId="1446A04D" w14:textId="77777777">
            <w:pPr>
              <w:spacing w:before="40" w:after="40"/>
              <w:ind w:left="113" w:right="113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complet</w:t>
            </w:r>
            <w:proofErr w:type="spellEnd"/>
          </w:p>
        </w:tc>
        <w:tc>
          <w:tcPr>
            <w:tcW w:w="5956" w:type="dxa"/>
            <w:shd w:val="clear" w:color="auto" w:fill="auto"/>
          </w:tcPr>
          <w:p w:rsidR="00A454FD" w:rsidRDefault="00A454FD" w14:paraId="1446A04E" w14:textId="77777777">
            <w:pPr>
              <w:spacing w:before="40" w:after="40"/>
              <w:ind w:left="113" w:right="113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A454FD" w:rsidTr="00BC5CC1" w14:paraId="1446A052" w14:textId="77777777">
        <w:trPr>
          <w:cantSplit/>
        </w:trPr>
        <w:tc>
          <w:tcPr>
            <w:tcW w:w="3134" w:type="dxa"/>
            <w:shd w:val="clear" w:color="auto" w:fill="F2F2F2"/>
            <w:vAlign w:val="bottom"/>
          </w:tcPr>
          <w:p w:rsidR="00A454FD" w:rsidRDefault="00BC5CC1" w14:paraId="1446A050" w14:textId="77777777">
            <w:pPr>
              <w:spacing w:before="40" w:after="40"/>
              <w:ind w:left="113" w:right="113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Position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dans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l'entreprise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5956" w:type="dxa"/>
            <w:shd w:val="clear" w:color="auto" w:fill="auto"/>
          </w:tcPr>
          <w:p w:rsidR="00A454FD" w:rsidRDefault="00A454FD" w14:paraId="1446A051" w14:textId="77777777">
            <w:pPr>
              <w:spacing w:before="40" w:after="40"/>
              <w:ind w:left="113" w:right="113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A454FD" w:rsidTr="00BC5CC1" w14:paraId="1446A055" w14:textId="77777777">
        <w:trPr>
          <w:cantSplit/>
        </w:trPr>
        <w:tc>
          <w:tcPr>
            <w:tcW w:w="3134" w:type="dxa"/>
            <w:shd w:val="clear" w:color="auto" w:fill="F2F2F2"/>
            <w:vAlign w:val="bottom"/>
          </w:tcPr>
          <w:p w:rsidR="00A454FD" w:rsidRDefault="00BC5CC1" w14:paraId="1446A053" w14:textId="77777777">
            <w:pPr>
              <w:spacing w:before="40" w:after="40"/>
              <w:ind w:left="113" w:right="1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Date du rapport</w:t>
            </w:r>
          </w:p>
        </w:tc>
        <w:tc>
          <w:tcPr>
            <w:tcW w:w="5956" w:type="dxa"/>
            <w:shd w:val="clear" w:color="auto" w:fill="auto"/>
          </w:tcPr>
          <w:p w:rsidR="00A454FD" w:rsidRDefault="00A454FD" w14:paraId="1446A054" w14:textId="77777777">
            <w:pPr>
              <w:spacing w:before="40" w:after="40"/>
              <w:ind w:left="113" w:right="113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:rsidR="00A454FD" w:rsidRDefault="00A454FD" w14:paraId="1446A056" w14:textId="77777777">
      <w:pPr>
        <w:pStyle w:val="Normaalweb"/>
        <w:spacing w:before="280" w:after="280"/>
        <w:rPr>
          <w:rFonts w:ascii="Arial" w:hAnsi="Arial" w:cs="Arial"/>
          <w:color w:val="000000"/>
          <w:sz w:val="20"/>
          <w:szCs w:val="27"/>
        </w:rPr>
      </w:pPr>
    </w:p>
    <w:p w:rsidR="00A454FD" w:rsidRDefault="00BC5CC1" w14:paraId="1446A057" w14:textId="77777777">
      <w:pPr>
        <w:jc w:val="center"/>
        <w:rPr>
          <w:rFonts w:ascii="Arial" w:hAnsi="Arial" w:cs="Arial"/>
          <w:b/>
          <w:bCs/>
          <w:sz w:val="22"/>
          <w:szCs w:val="16"/>
        </w:rPr>
      </w:pPr>
      <w:r>
        <w:rPr>
          <w:rFonts w:ascii="Arial" w:hAnsi="Arial" w:cs="Arial"/>
          <w:b/>
          <w:bCs/>
          <w:sz w:val="22"/>
          <w:szCs w:val="16"/>
        </w:rPr>
        <w:t xml:space="preserve">Si possible, </w:t>
      </w:r>
      <w:proofErr w:type="spellStart"/>
      <w:r>
        <w:rPr>
          <w:rFonts w:ascii="Arial" w:hAnsi="Arial" w:cs="Arial"/>
          <w:b/>
          <w:bCs/>
          <w:sz w:val="22"/>
          <w:szCs w:val="16"/>
        </w:rPr>
        <w:t>veuillez</w:t>
      </w:r>
      <w:proofErr w:type="spellEnd"/>
      <w:r>
        <w:rPr>
          <w:rFonts w:ascii="Arial" w:hAnsi="Arial" w:cs="Arial"/>
          <w:b/>
          <w:bCs/>
          <w:sz w:val="22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16"/>
        </w:rPr>
        <w:t>ajouter</w:t>
      </w:r>
      <w:proofErr w:type="spellEnd"/>
      <w:r>
        <w:rPr>
          <w:rFonts w:ascii="Arial" w:hAnsi="Arial" w:cs="Arial"/>
          <w:b/>
          <w:bCs/>
          <w:sz w:val="22"/>
          <w:szCs w:val="16"/>
        </w:rPr>
        <w:t xml:space="preserve"> des photos pour </w:t>
      </w:r>
      <w:proofErr w:type="spellStart"/>
      <w:r>
        <w:rPr>
          <w:rFonts w:ascii="Arial" w:hAnsi="Arial" w:cs="Arial"/>
          <w:b/>
          <w:bCs/>
          <w:sz w:val="22"/>
          <w:szCs w:val="16"/>
        </w:rPr>
        <w:t>renforcer</w:t>
      </w:r>
      <w:proofErr w:type="spellEnd"/>
      <w:r>
        <w:rPr>
          <w:rFonts w:ascii="Arial" w:hAnsi="Arial" w:cs="Arial"/>
          <w:b/>
          <w:bCs/>
          <w:sz w:val="22"/>
          <w:szCs w:val="16"/>
        </w:rPr>
        <w:t xml:space="preserve"> le rapport à la page </w:t>
      </w:r>
      <w:proofErr w:type="spellStart"/>
      <w:r>
        <w:rPr>
          <w:rFonts w:ascii="Arial" w:hAnsi="Arial" w:cs="Arial"/>
          <w:b/>
          <w:bCs/>
          <w:sz w:val="22"/>
          <w:szCs w:val="16"/>
        </w:rPr>
        <w:t>suivante</w:t>
      </w:r>
      <w:proofErr w:type="spellEnd"/>
      <w:r>
        <w:rPr>
          <w:rFonts w:ascii="Arial" w:hAnsi="Arial" w:cs="Arial"/>
          <w:b/>
          <w:bCs/>
          <w:sz w:val="22"/>
          <w:szCs w:val="16"/>
        </w:rPr>
        <w:t>.</w:t>
      </w:r>
    </w:p>
    <w:p w:rsidR="00A454FD" w:rsidRDefault="00A454FD" w14:paraId="1446A058" w14:textId="77777777">
      <w:pPr>
        <w:pStyle w:val="Normaalweb"/>
        <w:spacing w:before="280" w:after="280"/>
        <w:rPr>
          <w:rFonts w:ascii="Arial" w:hAnsi="Arial" w:cs="Arial"/>
          <w:color w:val="000000"/>
          <w:sz w:val="20"/>
          <w:szCs w:val="27"/>
        </w:rPr>
      </w:pPr>
    </w:p>
    <w:sectPr w:rsidR="00A454FD">
      <w:headerReference w:type="default" r:id="rId11"/>
      <w:pgSz w:w="12240" w:h="15840" w:orient="portrait"/>
      <w:pgMar w:top="1417" w:right="1440" w:bottom="1417" w:left="1709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C5CC1" w14:paraId="1446A063" w14:textId="77777777">
      <w:r>
        <w:separator/>
      </w:r>
    </w:p>
  </w:endnote>
  <w:endnote w:type="continuationSeparator" w:id="0">
    <w:p w:rsidR="00000000" w:rsidRDefault="00BC5CC1" w14:paraId="1446A06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C5CC1" w14:paraId="1446A05F" w14:textId="77777777">
      <w:r>
        <w:separator/>
      </w:r>
    </w:p>
  </w:footnote>
  <w:footnote w:type="continuationSeparator" w:id="0">
    <w:p w:rsidR="00000000" w:rsidRDefault="00BC5CC1" w14:paraId="1446A06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A454FD" w:rsidRDefault="00BC5CC1" w14:paraId="1446A05D" w14:textId="77777777">
    <w:pPr>
      <w:pStyle w:val="Koptekst"/>
    </w:pPr>
    <w:r>
      <w:rPr>
        <w:noProof/>
      </w:rPr>
      <w:drawing>
        <wp:anchor distT="0" distB="0" distL="0" distR="0" simplePos="0" relativeHeight="2" behindDoc="1" locked="0" layoutInCell="1" allowOverlap="1" wp14:anchorId="1446A05F" wp14:editId="1446A060">
          <wp:simplePos x="0" y="0"/>
          <wp:positionH relativeFrom="column">
            <wp:posOffset>-423545</wp:posOffset>
          </wp:positionH>
          <wp:positionV relativeFrom="paragraph">
            <wp:posOffset>-154305</wp:posOffset>
          </wp:positionV>
          <wp:extent cx="2028825" cy="597535"/>
          <wp:effectExtent l="0" t="0" r="0" b="0"/>
          <wp:wrapNone/>
          <wp:docPr id="3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9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454FD" w:rsidRDefault="00A454FD" w14:paraId="1446A05E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4744"/>
    <w:multiLevelType w:val="multilevel"/>
    <w:tmpl w:val="A20649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numFmt w:val="bullet"/>
      <w:lvlText w:val="·"/>
      <w:lvlJc w:val="left"/>
      <w:pPr>
        <w:tabs>
          <w:tab w:val="num" w:pos="0"/>
        </w:tabs>
        <w:ind w:left="2160" w:hanging="360"/>
      </w:pPr>
      <w:rPr>
        <w:rFonts w:hint="default" w:ascii="Arial" w:hAnsi="Arial" w:cs="Aria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27187135"/>
    <w:multiLevelType w:val="multilevel"/>
    <w:tmpl w:val="B11ABA96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7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7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7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7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7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7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7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7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13441E0"/>
    <w:multiLevelType w:val="multilevel"/>
    <w:tmpl w:val="C90A3A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5B779C9"/>
    <w:multiLevelType w:val="multilevel"/>
    <w:tmpl w:val="AAB673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  <w:b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3B6C5651"/>
    <w:multiLevelType w:val="multilevel"/>
    <w:tmpl w:val="696269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40164F59"/>
    <w:multiLevelType w:val="multilevel"/>
    <w:tmpl w:val="790C40E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color w:val="70AD47" w:themeColor="accent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746528E0"/>
    <w:multiLevelType w:val="multilevel"/>
    <w:tmpl w:val="AB86D26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73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9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5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53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4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1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3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704" w:hanging="1800"/>
      </w:pPr>
    </w:lvl>
  </w:abstractNum>
  <w:abstractNum w:abstractNumId="7" w15:restartNumberingAfterBreak="0">
    <w:nsid w:val="79D47ABD"/>
    <w:multiLevelType w:val="multilevel"/>
    <w:tmpl w:val="0B9EF2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  <w:b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FD"/>
    <w:rsid w:val="00A454FD"/>
    <w:rsid w:val="00BC5CC1"/>
    <w:rsid w:val="783C7ED9"/>
    <w:rsid w:val="7A199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9FA3"/>
  <w15:docId w15:val="{55A9BB63-8B2E-47B0-834F-9BB8ADA1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sid w:val="005B2FE2"/>
    <w:rPr>
      <w:rFonts w:ascii="Times New Roman" w:hAnsi="Times New Roman" w:eastAsia="Times New Roman" w:cs="Times New Roman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qFormat/>
    <w:rsid w:val="005B2FE2"/>
    <w:pPr>
      <w:keepNext/>
      <w:keepLines/>
      <w:spacing w:before="80" w:after="80" w:line="23" w:lineRule="atLeast"/>
      <w:outlineLvl w:val="2"/>
    </w:pPr>
    <w:rPr>
      <w:rFonts w:ascii="Arial" w:hAnsi="Arial" w:cs="Arial"/>
      <w:b/>
      <w:color w:val="5B9BD5"/>
      <w:sz w:val="28"/>
      <w:szCs w:val="2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3Char" w:customStyle="1">
    <w:name w:val="Kop 3 Char"/>
    <w:basedOn w:val="Standaardalinea-lettertype"/>
    <w:link w:val="Kop3"/>
    <w:uiPriority w:val="9"/>
    <w:qFormat/>
    <w:rsid w:val="005B2FE2"/>
    <w:rPr>
      <w:rFonts w:ascii="Arial" w:hAnsi="Arial" w:eastAsia="Times New Roman" w:cs="Arial"/>
      <w:b/>
      <w:color w:val="5B9BD5"/>
      <w:sz w:val="28"/>
      <w:szCs w:val="28"/>
    </w:rPr>
  </w:style>
  <w:style w:type="character" w:styleId="KoptekstChar" w:customStyle="1">
    <w:name w:val="Koptekst Char"/>
    <w:basedOn w:val="Standaardalinea-lettertype"/>
    <w:link w:val="Koptekst"/>
    <w:uiPriority w:val="99"/>
    <w:qFormat/>
    <w:rsid w:val="005B2FE2"/>
    <w:rPr>
      <w:rFonts w:ascii="Times New Roman" w:hAnsi="Times New Roman" w:eastAsia="Times New Roman" w:cs="Times New Roman"/>
      <w:sz w:val="24"/>
      <w:szCs w:val="24"/>
    </w:rPr>
  </w:style>
  <w:style w:type="character" w:styleId="VoettekstChar" w:customStyle="1">
    <w:name w:val="Voettekst Char"/>
    <w:basedOn w:val="Standaardalinea-lettertype"/>
    <w:link w:val="Voettekst"/>
    <w:uiPriority w:val="99"/>
    <w:qFormat/>
    <w:rsid w:val="005B2FE2"/>
    <w:rPr>
      <w:rFonts w:ascii="Times New Roman" w:hAnsi="Times New Roman" w:eastAsia="Times New Roman" w:cs="Times New Roman"/>
      <w:sz w:val="24"/>
      <w:szCs w:val="24"/>
    </w:rPr>
  </w:style>
  <w:style w:type="character" w:styleId="GeenafstandChar" w:customStyle="1">
    <w:name w:val="Geen afstand Char"/>
    <w:basedOn w:val="Standaardalinea-lettertype"/>
    <w:link w:val="Geenafstand"/>
    <w:uiPriority w:val="1"/>
    <w:qFormat/>
    <w:rsid w:val="005B2FE2"/>
    <w:rPr>
      <w:rFonts w:eastAsiaTheme="minorEastAsia"/>
    </w:rPr>
  </w:style>
  <w:style w:type="character" w:styleId="normaltextrun" w:customStyle="1">
    <w:name w:val="normaltextrun"/>
    <w:basedOn w:val="Standaardalinea-lettertype"/>
    <w:qFormat/>
    <w:rsid w:val="005B2FE2"/>
  </w:style>
  <w:style w:type="character" w:styleId="eop" w:customStyle="1">
    <w:name w:val="eop"/>
    <w:basedOn w:val="Standaardalinea-lettertype"/>
    <w:qFormat/>
    <w:rsid w:val="005B2FE2"/>
  </w:style>
  <w:style w:type="paragraph" w:styleId="Titre" w:customStyle="1">
    <w:name w:val="Titre"/>
    <w:basedOn w:val="Standaard"/>
    <w:next w:val="Platteteks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Lucida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ucida Sans"/>
      <w:i/>
      <w:iCs/>
    </w:rPr>
  </w:style>
  <w:style w:type="paragraph" w:styleId="Index" w:customStyle="1">
    <w:name w:val="Index"/>
    <w:basedOn w:val="Standaard"/>
    <w:qFormat/>
    <w:pPr>
      <w:suppressLineNumbers/>
    </w:pPr>
    <w:rPr>
      <w:rFonts w:cs="Lucida Sans"/>
    </w:rPr>
  </w:style>
  <w:style w:type="paragraph" w:styleId="En-tteetpieddepage" w:customStyle="1">
    <w:name w:val="En-tête et pied de page"/>
    <w:basedOn w:val="Standaard"/>
    <w:qFormat/>
  </w:style>
  <w:style w:type="paragraph" w:styleId="Koptekst">
    <w:name w:val="header"/>
    <w:basedOn w:val="Standaard"/>
    <w:link w:val="KoptekstChar"/>
    <w:uiPriority w:val="99"/>
    <w:unhideWhenUsed/>
    <w:rsid w:val="005B2FE2"/>
    <w:pPr>
      <w:tabs>
        <w:tab w:val="center" w:pos="4703"/>
        <w:tab w:val="right" w:pos="9406"/>
      </w:tabs>
    </w:pPr>
  </w:style>
  <w:style w:type="paragraph" w:styleId="paragraph" w:customStyle="1">
    <w:name w:val="paragraph"/>
    <w:basedOn w:val="Standaard"/>
    <w:qFormat/>
    <w:rsid w:val="005B2FE2"/>
    <w:pPr>
      <w:spacing w:beforeAutospacing="1" w:afterAutospacing="1"/>
    </w:pPr>
  </w:style>
  <w:style w:type="paragraph" w:styleId="Lijstalinea">
    <w:name w:val="List Paragraph"/>
    <w:basedOn w:val="Standaard"/>
    <w:uiPriority w:val="34"/>
    <w:qFormat/>
    <w:rsid w:val="005B2FE2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5B2FE2"/>
    <w:pPr>
      <w:tabs>
        <w:tab w:val="center" w:pos="4703"/>
        <w:tab w:val="right" w:pos="9406"/>
      </w:tabs>
    </w:pPr>
  </w:style>
  <w:style w:type="paragraph" w:styleId="Geenafstand">
    <w:name w:val="No Spacing"/>
    <w:link w:val="GeenafstandChar"/>
    <w:uiPriority w:val="1"/>
    <w:qFormat/>
    <w:rsid w:val="005B2FE2"/>
    <w:rPr>
      <w:rFonts w:ascii="Calibri" w:hAnsi="Calibri" w:eastAsiaTheme="minorEastAsia"/>
    </w:rPr>
  </w:style>
  <w:style w:type="paragraph" w:styleId="Normaalweb">
    <w:name w:val="Normal (Web)"/>
    <w:basedOn w:val="Standaard"/>
    <w:uiPriority w:val="99"/>
    <w:unhideWhenUsed/>
    <w:qFormat/>
    <w:rsid w:val="00E843C1"/>
    <w:pPr>
      <w:spacing w:beforeAutospacing="1" w:afterAutospacing="1"/>
    </w:pPr>
  </w:style>
  <w:style w:type="paragraph" w:styleId="Contenudecadre" w:customStyle="1">
    <w:name w:val="Contenu de cadre"/>
    <w:basedOn w:val="Standa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49ece-fe1b-4e7c-ad2f-7365d2081e24">
      <Terms xmlns="http://schemas.microsoft.com/office/infopath/2007/PartnerControls"/>
    </lcf76f155ced4ddcb4097134ff3c332f>
    <TaxCatchAll xmlns="440fc843-942f-4135-a8d7-78977e26795f" xsi:nil="true"/>
    <SharedWithUsers xmlns="440fc843-942f-4135-a8d7-78977e26795f">
      <UserInfo>
        <DisplayName/>
        <AccountId xsi:nil="true"/>
        <AccountType/>
      </UserInfo>
    </SharedWithUsers>
    <_Flow_SignoffStatus xmlns="b3149ece-fe1b-4e7c-ad2f-7365d2081e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DBE7692826E40B09398B6827A1ECC" ma:contentTypeVersion="19" ma:contentTypeDescription="Een nieuw document maken." ma:contentTypeScope="" ma:versionID="e38525cf8e523ff272d9ddfc0caff39b">
  <xsd:schema xmlns:xsd="http://www.w3.org/2001/XMLSchema" xmlns:xs="http://www.w3.org/2001/XMLSchema" xmlns:p="http://schemas.microsoft.com/office/2006/metadata/properties" xmlns:ns2="b3149ece-fe1b-4e7c-ad2f-7365d2081e24" xmlns:ns3="440fc843-942f-4135-a8d7-78977e26795f" targetNamespace="http://schemas.microsoft.com/office/2006/metadata/properties" ma:root="true" ma:fieldsID="f01ad58beb1e044381c374d412a60dff" ns2:_="" ns3:_="">
    <xsd:import namespace="b3149ece-fe1b-4e7c-ad2f-7365d2081e24"/>
    <xsd:import namespace="440fc843-942f-4135-a8d7-78977e267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49ece-fe1b-4e7c-ad2f-7365d2081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Afmeldingsstatus" ma:internalName="Afmeld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e38aa8a9-2314-4ff2-81f2-761ac3176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fc843-942f-4135-a8d7-78977e267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8387eb5-fe1c-4dcc-b662-8740979a8ed9}" ma:internalName="TaxCatchAll" ma:showField="CatchAllData" ma:web="440fc843-942f-4135-a8d7-78977e267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6DADD-FFE0-42E9-9B52-DEDF7D9C3425}">
  <ds:schemaRefs>
    <ds:schemaRef ds:uri="6e7de6fb-16df-4f1e-be2b-bea7a5f9eb29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9e2a1c2f-8f1f-46d4-8303-b6db0a5bc617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AA5D5C-7A66-4F95-B565-094749D83806}"/>
</file>

<file path=customXml/itemProps3.xml><?xml version="1.0" encoding="utf-8"?>
<ds:datastoreItem xmlns:ds="http://schemas.openxmlformats.org/officeDocument/2006/customXml" ds:itemID="{2476C55D-0310-4283-892B-00D0DE72DD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1D9921-1547-4BF5-87E7-B95A400EC57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Matyas Boyen</dc:creator>
  <dc:description/>
  <lastModifiedBy>Matyas Boyen</lastModifiedBy>
  <revision>3</revision>
  <dcterms:created xsi:type="dcterms:W3CDTF">2025-01-23T15:04:00.0000000Z</dcterms:created>
  <dcterms:modified xsi:type="dcterms:W3CDTF">2025-04-16T09:19:54.7780585Z</dcterms:modified>
  <dc:language>fr-FR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0x010100D91DBE7692826E40B09398B6827A1ECC</vt:lpwstr>
  </property>
  <property fmtid="{D5CDD505-2E9C-101B-9397-08002B2CF9AE}" pid="4" name="MediaServiceImageTags">
    <vt:lpwstr/>
  </property>
  <property fmtid="{D5CDD505-2E9C-101B-9397-08002B2CF9AE}" pid="5" name="Order">
    <vt:r8>849700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_ExtendedDescription">
    <vt:lpwstr/>
  </property>
  <property fmtid="{D5CDD505-2E9C-101B-9397-08002B2CF9AE}" pid="9" name="xd_ProgID">
    <vt:lpwstr/>
  </property>
  <property fmtid="{D5CDD505-2E9C-101B-9397-08002B2CF9AE}" pid="10" name="xd_Signature">
    <vt:bool>false</vt:bool>
  </property>
</Properties>
</file>